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风机数据管理平台 — 健康评估子系统设计说明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项目</w:t>
            </w:r>
          </w:p>
        </w:tc>
        <w:tc>
          <w:tcPr>
            <w:tcW w:type="dxa" w:w="4320"/>
          </w:tcPr>
          <w:p>
            <w:r/>
            <w:r>
              <w:t>说明</w:t>
            </w:r>
          </w:p>
        </w:tc>
      </w:tr>
      <w:tr>
        <w:tc>
          <w:tcPr>
            <w:tcW w:type="dxa" w:w="4320"/>
          </w:tcPr>
          <w:p>
            <w:r/>
            <w:r>
              <w:t>文档版本</w:t>
            </w:r>
          </w:p>
        </w:tc>
        <w:tc>
          <w:tcPr>
            <w:tcW w:type="dxa" w:w="4320"/>
          </w:tcPr>
          <w:p>
            <w:r/>
            <w:r>
              <w:t>V1.0</w:t>
            </w:r>
          </w:p>
        </w:tc>
      </w:tr>
      <w:tr>
        <w:tc>
          <w:tcPr>
            <w:tcW w:type="dxa" w:w="4320"/>
          </w:tcPr>
          <w:p>
            <w:r/>
            <w:r>
              <w:t>适用系统</w:t>
            </w:r>
          </w:p>
        </w:tc>
        <w:tc>
          <w:tcPr>
            <w:tcW w:type="dxa" w:w="4320"/>
          </w:tcPr>
          <w:p>
            <w:r/>
            <w:r>
              <w:t>健康评估子系统</w:t>
            </w:r>
          </w:p>
        </w:tc>
      </w:tr>
      <w:tr>
        <w:tc>
          <w:tcPr>
            <w:tcW w:type="dxa" w:w="4320"/>
          </w:tcPr>
          <w:p>
            <w:r/>
            <w:r>
              <w:t>文档类型</w:t>
            </w:r>
          </w:p>
        </w:tc>
        <w:tc>
          <w:tcPr>
            <w:tcW w:type="dxa" w:w="4320"/>
          </w:tcPr>
          <w:p>
            <w:r/>
            <w:r>
              <w:t>软件设计说明</w:t>
            </w:r>
          </w:p>
        </w:tc>
      </w:tr>
      <w:tr>
        <w:tc>
          <w:tcPr>
            <w:tcW w:type="dxa" w:w="4320"/>
          </w:tcPr>
          <w:p>
            <w:r/>
            <w:r>
              <w:t>适用对象</w:t>
            </w:r>
          </w:p>
        </w:tc>
        <w:tc>
          <w:tcPr>
            <w:tcW w:type="dxa" w:w="4320"/>
          </w:tcPr>
          <w:p>
            <w:r/>
            <w:r>
              <w:t>开发、测试、运维、项目交付</w:t>
            </w:r>
          </w:p>
        </w:tc>
      </w:tr>
      <w:tr>
        <w:tc>
          <w:tcPr>
            <w:tcW w:type="dxa" w:w="4320"/>
          </w:tcPr>
          <w:p>
            <w:r/>
            <w:r>
              <w:t>编制日期</w:t>
            </w:r>
          </w:p>
        </w:tc>
        <w:tc>
          <w:tcPr>
            <w:tcW w:type="dxa" w:w="4320"/>
          </w:tcPr>
          <w:p>
            <w:r/>
            <w:r>
              <w:t>2026-07-06</w:t>
            </w:r>
          </w:p>
        </w:tc>
      </w:tr>
    </w:tbl>
    <w:p/>
    <w:p/>
    <w:p>
      <w:pPr>
        <w:pStyle w:val="Heading2"/>
      </w:pPr>
      <w:r>
        <w:t>1. 设计概述</w:t>
      </w:r>
    </w:p>
    <w:p>
      <w:pPr>
        <w:pStyle w:val="Heading3"/>
      </w:pPr>
      <w:r>
        <w:t>1.1 建设目标</w:t>
      </w:r>
    </w:p>
    <w:p>
      <w:r>
        <w:t xml:space="preserve">健康评估子系统面向风电场运维与管理人员，对风场及单台风机的运行健康状态进行量化评分、分级展示与趋势分析。系统以 </w:t>
      </w:r>
      <w:r>
        <w:rPr>
          <w:b/>
        </w:rPr>
        <w:t>风场（fieldCode）</w:t>
      </w:r>
      <w:r>
        <w:t>、</w:t>
      </w:r>
      <w:r>
        <w:rPr>
          <w:b/>
        </w:rPr>
        <w:t>分析日期（datatime）</w:t>
      </w:r>
      <w:r>
        <w:t xml:space="preserve"> 为统一查询维度，支持从首页驾驶舱汇总下钻至风场全景页，再下钻至单机组分项诊断，形成「总览 → 风场 → 机组」三级分析链路。</w:t>
      </w:r>
    </w:p>
    <w:p>
      <w:pPr>
        <w:pStyle w:val="Heading3"/>
      </w:pPr>
      <w:r>
        <w:t>1.2 设计范围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范围</w:t>
            </w:r>
          </w:p>
        </w:tc>
        <w:tc>
          <w:tcPr>
            <w:tcW w:type="dxa" w:w="4320"/>
          </w:tcPr>
          <w:p>
            <w:r/>
            <w:r>
              <w:t>说明</w:t>
            </w:r>
          </w:p>
        </w:tc>
      </w:tr>
      <w:tr>
        <w:tc>
          <w:tcPr>
            <w:tcW w:type="dxa" w:w="4320"/>
          </w:tcPr>
          <w:p>
            <w:r/>
            <w:r>
              <w:t>包含</w:t>
            </w:r>
          </w:p>
        </w:tc>
        <w:tc>
          <w:tcPr>
            <w:tcW w:type="dxa" w:w="4320"/>
          </w:tcPr>
          <w:p>
            <w:r/>
            <w:r>
              <w:t>首页驾驶舱健康 Tab、健康评估仪表盘、机组详情抽屉、与健康相关的 API 联调与数据映射</w:t>
            </w:r>
          </w:p>
        </w:tc>
      </w:tr>
      <w:tr>
        <w:tc>
          <w:tcPr>
            <w:tcW w:type="dxa" w:w="4320"/>
          </w:tcPr>
          <w:p>
            <w:r/>
            <w:r>
              <w:t>不包含</w:t>
            </w:r>
          </w:p>
        </w:tc>
        <w:tc>
          <w:tcPr>
            <w:tcW w:type="dxa" w:w="4320"/>
          </w:tcPr>
          <w:p>
            <w:r/>
            <w:r>
              <w:t>异常检测、风资源尾流、数据入库/接入等并列子系统（仅说明驾驶舱跳转关系）</w:t>
            </w:r>
          </w:p>
        </w:tc>
      </w:tr>
      <w:tr>
        <w:tc>
          <w:tcPr>
            <w:tcW w:type="dxa" w:w="4320"/>
          </w:tcPr>
          <w:p>
            <w:r/>
            <w:r>
              <w:t>遗留模块</w:t>
            </w:r>
          </w:p>
        </w:tc>
        <w:tc>
          <w:tcPr>
            <w:tcW w:type="dxa" w:w="4320"/>
          </w:tcPr>
          <w:p>
            <w:r/>
            <w:r>
              <w:t>振动分析（`health/vibration`）、故障诊断（`health/malfunction`）为历史页面，本设计以新版 `health/index` 为主</w:t>
            </w:r>
          </w:p>
        </w:tc>
      </w:tr>
    </w:tbl>
    <w:p/>
    <w:p>
      <w:pPr>
        <w:pStyle w:val="Heading3"/>
      </w:pPr>
      <w:r>
        <w:t>1.3 技术栈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层级</w:t>
            </w:r>
          </w:p>
        </w:tc>
        <w:tc>
          <w:tcPr>
            <w:tcW w:type="dxa" w:w="4320"/>
          </w:tcPr>
          <w:p>
            <w:r/>
            <w:r>
              <w:t>技术选型</w:t>
            </w:r>
          </w:p>
        </w:tc>
      </w:tr>
      <w:tr>
        <w:tc>
          <w:tcPr>
            <w:tcW w:type="dxa" w:w="4320"/>
          </w:tcPr>
          <w:p>
            <w:r/>
            <w:r>
              <w:t>前端框架</w:t>
            </w:r>
          </w:p>
        </w:tc>
        <w:tc>
          <w:tcPr>
            <w:tcW w:type="dxa" w:w="4320"/>
          </w:tcPr>
          <w:p>
            <w:r/>
            <w:r>
              <w:t>Vue 2.6 + Vue Router 3 + Vuex 3</w:t>
            </w:r>
          </w:p>
        </w:tc>
      </w:tr>
      <w:tr>
        <w:tc>
          <w:tcPr>
            <w:tcW w:type="dxa" w:w="4320"/>
          </w:tcPr>
          <w:p>
            <w:r/>
            <w:r>
              <w:t>UI 组件</w:t>
            </w:r>
          </w:p>
        </w:tc>
        <w:tc>
          <w:tcPr>
            <w:tcW w:type="dxa" w:w="4320"/>
          </w:tcPr>
          <w:p>
            <w:r/>
            <w:r>
              <w:t>Element UI</w:t>
            </w:r>
          </w:p>
        </w:tc>
      </w:tr>
      <w:tr>
        <w:tc>
          <w:tcPr>
            <w:tcW w:type="dxa" w:w="4320"/>
          </w:tcPr>
          <w:p>
            <w:r/>
            <w:r>
              <w:t>图表</w:t>
            </w:r>
          </w:p>
        </w:tc>
        <w:tc>
          <w:tcPr>
            <w:tcW w:type="dxa" w:w="4320"/>
          </w:tcPr>
          <w:p>
            <w:r/>
            <w:r>
              <w:t>ECharts 5</w:t>
            </w:r>
          </w:p>
        </w:tc>
      </w:tr>
      <w:tr>
        <w:tc>
          <w:tcPr>
            <w:tcW w:type="dxa" w:w="4320"/>
          </w:tcPr>
          <w:p>
            <w:r/>
            <w:r>
              <w:t>样式</w:t>
            </w:r>
          </w:p>
        </w:tc>
        <w:tc>
          <w:tcPr>
            <w:tcW w:type="dxa" w:w="4320"/>
          </w:tcPr>
          <w:p>
            <w:r/>
            <w:r>
              <w:t>SCSS + CSS 变量多主题（`green/light/blue/dark/tech-blue`）</w:t>
            </w:r>
          </w:p>
        </w:tc>
      </w:tr>
      <w:tr>
        <w:tc>
          <w:tcPr>
            <w:tcW w:type="dxa" w:w="4320"/>
          </w:tcPr>
          <w:p>
            <w:r/>
            <w:r>
              <w:t>HTTP</w:t>
            </w:r>
          </w:p>
        </w:tc>
        <w:tc>
          <w:tcPr>
            <w:tcW w:type="dxa" w:w="4320"/>
          </w:tcPr>
          <w:p>
            <w:r/>
            <w:r>
              <w:t>Axios（健康接口独立实例 `healthRequest`，前缀 `/healthApi`）</w:t>
            </w:r>
          </w:p>
        </w:tc>
      </w:tr>
      <w:tr>
        <w:tc>
          <w:tcPr>
            <w:tcW w:type="dxa" w:w="4320"/>
          </w:tcPr>
          <w:p>
            <w:r/>
            <w:r>
              <w:t>后端服务</w:t>
            </w:r>
          </w:p>
        </w:tc>
        <w:tc>
          <w:tcPr>
            <w:tcW w:type="dxa" w:w="4320"/>
          </w:tcPr>
          <w:p>
            <w:r/>
            <w:r>
              <w:t>`energy-manage-analyse-service`（健康模块 3 个 POST 接口）</w:t>
            </w:r>
          </w:p>
        </w:tc>
      </w:tr>
    </w:tbl>
    <w:p/>
    <w:p/>
    <w:p>
      <w:pPr>
        <w:pStyle w:val="Heading2"/>
      </w:pPr>
      <w:r>
        <w:t>2. 系统架构设计</w:t>
      </w:r>
    </w:p>
    <w:p>
      <w:pPr>
        <w:pStyle w:val="Heading3"/>
      </w:pPr>
      <w:r>
        <w:t>2.1 逻辑架构</w:t>
      </w:r>
    </w:p>
    <w:p>
      <w:r>
        <w:rPr>
          <w:rFonts w:ascii="Consolas" w:hAnsi="Consolas" w:eastAsia="宋体"/>
          <w:sz w:val="18"/>
        </w:rPr>
        <w:t>┌─────────────────────────────────────────────────────────────┐</w:t>
        <w:br/>
        <w:t>│                    风机数据管理平台（前端）                    │</w:t>
        <w:br/>
        <w:t>├──────────────┬──────────────────────────────┬─────────────────┤</w:t>
        <w:br/>
        <w:t>│ 首页驾驶舱    │      健康评估仪表盘           │  组织/权限服务   │</w:t>
        <w:br/>
        <w:t>│ CockpitHealth│  health/index + 子组件         │  /api 主网关     │</w:t>
        <w:br/>
        <w:t>│ Panel        │  HealthHeader / Panels / Card│  ledger 组织树   │</w:t>
        <w:br/>
        <w:t>└──────┬───────┴──────────────┬───────────────┴────────┬────────┘</w:t>
        <w:br/>
        <w:t xml:space="preserve">       │                      │                        │</w:t>
        <w:br/>
        <w:t xml:space="preserve">       │ getHealthscoresWindList│ getHealthOverview      │ getSysOrganization...</w:t>
        <w:br/>
        <w:t xml:space="preserve">       │                      │ getLastDaysTrend       │</w:t>
        <w:br/>
        <w:t xml:space="preserve">       └──────────────────────┴────────────────────────┘</w:t>
        <w:br/>
        <w:t xml:space="preserve">                              │</w:t>
        <w:br/>
        <w:t xml:space="preserve">                    /healthApi → energy-manage-analyse-service</w:t>
        <w:br/>
        <w:t xml:space="preserve">                              /healthscores/*</w:t>
      </w:r>
    </w:p>
    <w:p/>
    <w:p>
      <w:pPr>
        <w:pStyle w:val="Heading3"/>
      </w:pPr>
      <w:r>
        <w:t>2.2 模块划分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t>模块</w:t>
            </w:r>
          </w:p>
        </w:tc>
        <w:tc>
          <w:tcPr>
            <w:tcW w:type="dxa" w:w="2880"/>
          </w:tcPr>
          <w:p>
            <w:r/>
            <w:r>
              <w:t>路径</w:t>
            </w:r>
          </w:p>
        </w:tc>
        <w:tc>
          <w:tcPr>
            <w:tcW w:type="dxa" w:w="2880"/>
          </w:tcPr>
          <w:p>
            <w:r/>
            <w:r>
              <w:t>职责</w:t>
            </w:r>
          </w:p>
        </w:tc>
      </w:tr>
      <w:tr>
        <w:tc>
          <w:tcPr>
            <w:tcW w:type="dxa" w:w="2880"/>
          </w:tcPr>
          <w:p>
            <w:r/>
            <w:r>
              <w:t>驾驶舱健康面板</w:t>
            </w:r>
          </w:p>
        </w:tc>
        <w:tc>
          <w:tcPr>
            <w:tcW w:type="dxa" w:w="2880"/>
          </w:tcPr>
          <w:p>
            <w:r/>
            <w:r>
              <w:t>`src/views/admin/cockpitManage/component/CockpitHealthPanel.vue`</w:t>
            </w:r>
          </w:p>
        </w:tc>
        <w:tc>
          <w:tcPr>
            <w:tcW w:type="dxa" w:w="2880"/>
          </w:tcPr>
          <w:p>
            <w:r/>
            <w:r>
              <w:t>风场级优/良/中/差饼图与滚动表格，支持跳转健康页</w:t>
            </w:r>
          </w:p>
        </w:tc>
      </w:tr>
      <w:tr>
        <w:tc>
          <w:tcPr>
            <w:tcW w:type="dxa" w:w="2880"/>
          </w:tcPr>
          <w:p>
            <w:r/>
            <w:r>
              <w:t>健康仪表盘</w:t>
            </w:r>
          </w:p>
        </w:tc>
        <w:tc>
          <w:tcPr>
            <w:tcW w:type="dxa" w:w="2880"/>
          </w:tcPr>
          <w:p>
            <w:r/>
            <w:r>
              <w:t>`src/views/health/index.vue`</w:t>
            </w:r>
          </w:p>
        </w:tc>
        <w:tc>
          <w:tcPr>
            <w:tcW w:type="dxa" w:w="2880"/>
          </w:tcPr>
          <w:p>
            <w:r/>
            <w:r>
              <w:t>风场健康全景：评分环、子系统柱图、排行榜、风机卡片网格</w:t>
            </w:r>
          </w:p>
        </w:tc>
      </w:tr>
      <w:tr>
        <w:tc>
          <w:tcPr>
            <w:tcW w:type="dxa" w:w="2880"/>
          </w:tcPr>
          <w:p>
            <w:r/>
            <w:r>
              <w:t>查询头</w:t>
            </w:r>
          </w:p>
        </w:tc>
        <w:tc>
          <w:tcPr>
            <w:tcW w:type="dxa" w:w="2880"/>
          </w:tcPr>
          <w:p>
            <w:r/>
            <w:r>
              <w:t>`src/views/health/components/health/HealthHeader.vue`</w:t>
            </w:r>
          </w:p>
        </w:tc>
        <w:tc>
          <w:tcPr>
            <w:tcW w:type="dxa" w:w="2880"/>
          </w:tcPr>
          <w:p>
            <w:r/>
            <w:r>
              <w:t>组织树风场选择、日期选择（portal 至顶栏）</w:t>
            </w:r>
          </w:p>
        </w:tc>
      </w:tr>
      <w:tr>
        <w:tc>
          <w:tcPr>
            <w:tcW w:type="dxa" w:w="2880"/>
          </w:tcPr>
          <w:p>
            <w:r/>
            <w:r>
              <w:t>数据映射</w:t>
            </w:r>
          </w:p>
        </w:tc>
        <w:tc>
          <w:tcPr>
            <w:tcW w:type="dxa" w:w="2880"/>
          </w:tcPr>
          <w:p>
            <w:r/>
            <w:r>
              <w:t>`src/views/health/utils/healthDashboardMapper.js`</w:t>
            </w:r>
          </w:p>
        </w:tc>
        <w:tc>
          <w:tcPr>
            <w:tcW w:type="dxa" w:w="2880"/>
          </w:tcPr>
          <w:p>
            <w:r/>
            <w:r>
              <w:t>将 `HealthOverviewVO` 转为 UI 模型</w:t>
            </w:r>
          </w:p>
        </w:tc>
      </w:tr>
      <w:tr>
        <w:tc>
          <w:tcPr>
            <w:tcW w:type="dxa" w:w="2880"/>
          </w:tcPr>
          <w:p>
            <w:r/>
            <w:r>
              <w:t>等级规则</w:t>
            </w:r>
          </w:p>
        </w:tc>
        <w:tc>
          <w:tcPr>
            <w:tcW w:type="dxa" w:w="2880"/>
          </w:tcPr>
          <w:p>
            <w:r/>
            <w:r>
              <w:t>`src/views/health/utils/healthLevel.js`</w:t>
            </w:r>
          </w:p>
        </w:tc>
        <w:tc>
          <w:tcPr>
            <w:tcW w:type="dxa" w:w="2880"/>
          </w:tcPr>
          <w:p>
            <w:r/>
            <w:r>
              <w:t>评分区间 → 优/良/中/差及颜色</w:t>
            </w:r>
          </w:p>
        </w:tc>
      </w:tr>
      <w:tr>
        <w:tc>
          <w:tcPr>
            <w:tcW w:type="dxa" w:w="2880"/>
          </w:tcPr>
          <w:p>
            <w:r/>
            <w:r>
              <w:t>API 封装</w:t>
            </w:r>
          </w:p>
        </w:tc>
        <w:tc>
          <w:tcPr>
            <w:tcW w:type="dxa" w:w="2880"/>
          </w:tcPr>
          <w:p>
            <w:r/>
            <w:r>
              <w:t>`src/api/healthAnalyse.js`</w:t>
            </w:r>
          </w:p>
        </w:tc>
        <w:tc>
          <w:tcPr>
            <w:tcW w:type="dxa" w:w="2880"/>
          </w:tcPr>
          <w:p>
            <w:r/>
            <w:r>
              <w:t>健康分析 3 接口</w:t>
            </w:r>
          </w:p>
        </w:tc>
      </w:tr>
    </w:tbl>
    <w:p/>
    <w:p/>
    <w:p>
      <w:pPr>
        <w:pStyle w:val="Heading2"/>
      </w:pPr>
      <w:r>
        <w:t>3. 功能设计</w:t>
      </w:r>
    </w:p>
    <w:p>
      <w:pPr>
        <w:pStyle w:val="Heading3"/>
      </w:pPr>
      <w:r>
        <w:t>3.1 首页驾驶舱 — 健康 Tab</w:t>
      </w:r>
    </w:p>
    <w:p>
      <w:r>
        <w:rPr>
          <w:b/>
        </w:rPr>
        <w:t>入口</w:t>
      </w:r>
      <w:r>
        <w:t>：`/home/cockpitManage`，右侧面板 `CockpitHealthPanel`。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功能点</w:t>
            </w:r>
          </w:p>
        </w:tc>
        <w:tc>
          <w:tcPr>
            <w:tcW w:type="dxa" w:w="4320"/>
          </w:tcPr>
          <w:p>
            <w:r/>
            <w:r>
              <w:t>设计说明</w:t>
            </w:r>
          </w:p>
        </w:tc>
      </w:tr>
      <w:tr>
        <w:tc>
          <w:tcPr>
            <w:tcW w:type="dxa" w:w="4320"/>
          </w:tcPr>
          <w:p>
            <w:r/>
            <w:r>
              <w:t>Tab 权限</w:t>
            </w:r>
          </w:p>
        </w:tc>
        <w:tc>
          <w:tcPr>
            <w:tcW w:type="dxa" w:w="4320"/>
          </w:tcPr>
          <w:p>
            <w:r/>
            <w:r>
              <w:t>「健康」Tab 需按钮权限 `home:health:btn`；无权限时 Tab 与内容区均不展示</w:t>
            </w:r>
          </w:p>
        </w:tc>
      </w:tr>
      <w:tr>
        <w:tc>
          <w:tcPr>
            <w:tcW w:type="dxa" w:w="4320"/>
          </w:tcPr>
          <w:p>
            <w:r/>
            <w:r>
              <w:t>KPI 饼图</w:t>
            </w:r>
          </w:p>
        </w:tc>
        <w:tc>
          <w:tcPr>
            <w:tcW w:type="dxa" w:w="4320"/>
          </w:tcPr>
          <w:p>
            <w:r/>
            <w:r>
              <w:t>调用 `getHealthscoresWindList`，按风场聚合优/良/中/差台数并绘制环形图</w:t>
            </w:r>
          </w:p>
        </w:tc>
      </w:tr>
      <w:tr>
        <w:tc>
          <w:tcPr>
            <w:tcW w:type="dxa" w:w="4320"/>
          </w:tcPr>
          <w:p>
            <w:r/>
            <w:r>
              <w:t>风场列表</w:t>
            </w:r>
          </w:p>
        </w:tc>
        <w:tc>
          <w:tcPr>
            <w:tcW w:type="dxa" w:w="4320"/>
          </w:tcPr>
          <w:p>
            <w:r/>
            <w:r>
              <w:t>`CockpitHealthTable` 展示各风场四档台数，支持自动滚动；点击风场名称跳转健康评估页</w:t>
            </w:r>
          </w:p>
        </w:tc>
      </w:tr>
      <w:tr>
        <w:tc>
          <w:tcPr>
            <w:tcW w:type="dxa" w:w="4320"/>
          </w:tcPr>
          <w:p>
            <w:r/>
            <w:r>
              <w:t>跳转状态</w:t>
            </w:r>
          </w:p>
        </w:tc>
        <w:tc>
          <w:tcPr>
            <w:tcW w:type="dxa" w:w="4320"/>
          </w:tcPr>
          <w:p>
            <w:r/>
            <w:r>
              <w:t>通过 `sessionStorage.cockpitHealthNavigateState` 传递 `fieldCode`、`datatime`，健康页 `created` 时消费</w:t>
            </w:r>
          </w:p>
        </w:tc>
      </w:tr>
    </w:tbl>
    <w:p/>
    <w:p>
      <w:pPr>
        <w:pStyle w:val="Heading3"/>
      </w:pPr>
      <w:r>
        <w:t>3.2 健康评估仪表盘</w:t>
      </w:r>
    </w:p>
    <w:p>
      <w:r>
        <w:rPr>
          <w:b/>
        </w:rPr>
        <w:t>路由</w:t>
      </w:r>
      <w:r>
        <w:t>：动态菜单 `/home/health/index`（权限下发，`permissionUrl: /health/index.vue`）。</w:t>
      </w:r>
    </w:p>
    <w:p>
      <w:pPr>
        <w:pStyle w:val="Heading4"/>
      </w:pPr>
      <w:r>
        <w:t>3.2.1 页面布局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t>区域</w:t>
            </w:r>
          </w:p>
        </w:tc>
        <w:tc>
          <w:tcPr>
            <w:tcW w:type="dxa" w:w="2880"/>
          </w:tcPr>
          <w:p>
            <w:r/>
            <w:r>
              <w:t>组件</w:t>
            </w:r>
          </w:p>
        </w:tc>
        <w:tc>
          <w:tcPr>
            <w:tcW w:type="dxa" w:w="2880"/>
          </w:tcPr>
          <w:p>
            <w:r/>
            <w:r>
              <w:t>功能</w:t>
            </w:r>
          </w:p>
        </w:tc>
      </w:tr>
      <w:tr>
        <w:tc>
          <w:tcPr>
            <w:tcW w:type="dxa" w:w="2880"/>
          </w:tcPr>
          <w:p>
            <w:r/>
            <w:r>
              <w:t>顶栏工具</w:t>
            </w:r>
          </w:p>
        </w:tc>
        <w:tc>
          <w:tcPr>
            <w:tcW w:type="dxa" w:w="2880"/>
          </w:tcPr>
          <w:p>
            <w:r/>
            <w:r>
              <w:t>`HealthHeader`</w:t>
            </w:r>
          </w:p>
        </w:tc>
        <w:tc>
          <w:tcPr>
            <w:tcW w:type="dxa" w:w="2880"/>
          </w:tcPr>
          <w:p>
            <w:r/>
            <w:r>
              <w:t>风场树 + 分析日期</w:t>
            </w:r>
          </w:p>
        </w:tc>
      </w:tr>
      <w:tr>
        <w:tc>
          <w:tcPr>
            <w:tcW w:type="dxa" w:w="2880"/>
          </w:tcPr>
          <w:p>
            <w:r/>
            <w:r>
              <w:t>第一行</w:t>
            </w:r>
          </w:p>
        </w:tc>
        <w:tc>
          <w:tcPr>
            <w:tcW w:type="dxa" w:w="2880"/>
          </w:tcPr>
          <w:p>
            <w:r/>
            <w:r>
              <w:t>`HealthScorePanel`</w:t>
            </w:r>
          </w:p>
        </w:tc>
        <w:tc>
          <w:tcPr>
            <w:tcW w:type="dxa" w:w="2880"/>
          </w:tcPr>
          <w:p>
            <w:r/>
            <w:r>
              <w:t>全场健康度环形图 + 四档统计</w:t>
            </w:r>
          </w:p>
        </w:tc>
      </w:tr>
      <w:tr>
        <w:tc>
          <w:tcPr>
            <w:tcW w:type="dxa" w:w="2880"/>
          </w:tcPr>
          <w:p>
            <w:r/>
            <w:r>
              <w:t>第一行</w:t>
            </w:r>
          </w:p>
        </w:tc>
        <w:tc>
          <w:tcPr>
            <w:tcW w:type="dxa" w:w="2880"/>
          </w:tcPr>
          <w:p>
            <w:r/>
            <w:r>
              <w:t>`HealthSubsystemPanel`</w:t>
            </w:r>
          </w:p>
        </w:tc>
        <w:tc>
          <w:tcPr>
            <w:tcW w:type="dxa" w:w="2880"/>
          </w:tcPr>
          <w:p>
            <w:r/>
            <w:r>
              <w:t>子系统健康度柱状图</w:t>
            </w:r>
          </w:p>
        </w:tc>
      </w:tr>
      <w:tr>
        <w:tc>
          <w:tcPr>
            <w:tcW w:type="dxa" w:w="2880"/>
          </w:tcPr>
          <w:p>
            <w:r/>
            <w:r>
              <w:t>第一行</w:t>
            </w:r>
          </w:p>
        </w:tc>
        <w:tc>
          <w:tcPr>
            <w:tcW w:type="dxa" w:w="2880"/>
          </w:tcPr>
          <w:p>
            <w:r/>
            <w:r>
              <w:t>`HealthRankingPanel`</w:t>
            </w:r>
          </w:p>
        </w:tc>
        <w:tc>
          <w:tcPr>
            <w:tcW w:type="dxa" w:w="2880"/>
          </w:tcPr>
          <w:p>
            <w:r/>
            <w:r>
              <w:t>健康榜 / 预警榜 Top5，自动轮播</w:t>
            </w:r>
          </w:p>
        </w:tc>
      </w:tr>
      <w:tr>
        <w:tc>
          <w:tcPr>
            <w:tcW w:type="dxa" w:w="2880"/>
          </w:tcPr>
          <w:p>
            <w:r/>
            <w:r>
              <w:t>第二行</w:t>
            </w:r>
          </w:p>
        </w:tc>
        <w:tc>
          <w:tcPr>
            <w:tcW w:type="dxa" w:w="2880"/>
          </w:tcPr>
          <w:p>
            <w:r/>
            <w:r>
              <w:t>`HealthUnitCard` 网格</w:t>
            </w:r>
          </w:p>
        </w:tc>
        <w:tc>
          <w:tcPr>
            <w:tcW w:type="dxa" w:w="2880"/>
          </w:tcPr>
          <w:p>
            <w:r/>
            <w:r>
              <w:t>单机组卡片，支持等级筛选与评分排序</w:t>
            </w:r>
          </w:p>
        </w:tc>
      </w:tr>
      <w:tr>
        <w:tc>
          <w:tcPr>
            <w:tcW w:type="dxa" w:w="2880"/>
          </w:tcPr>
          <w:p>
            <w:r/>
            <w:r>
              <w:t>详情</w:t>
            </w:r>
          </w:p>
        </w:tc>
        <w:tc>
          <w:tcPr>
            <w:tcW w:type="dxa" w:w="2880"/>
          </w:tcPr>
          <w:p>
            <w:r/>
            <w:r>
              <w:t>`HealthUnitDetailDrawer`</w:t>
            </w:r>
          </w:p>
        </w:tc>
        <w:tc>
          <w:tcPr>
            <w:tcW w:type="dxa" w:w="2880"/>
          </w:tcPr>
          <w:p>
            <w:r/>
            <w:r>
              <w:t>仪表评分、分项结构、近 N 天趋势折线</w:t>
            </w:r>
          </w:p>
        </w:tc>
      </w:tr>
    </w:tbl>
    <w:p/>
    <w:p>
      <w:pPr>
        <w:pStyle w:val="Heading4"/>
      </w:pPr>
      <w:r>
        <w:t>3.2.2 健康等级划分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t>等级</w:t>
            </w:r>
          </w:p>
        </w:tc>
        <w:tc>
          <w:tcPr>
            <w:tcW w:type="dxa" w:w="2880"/>
          </w:tcPr>
          <w:p>
            <w:r/>
            <w:r>
              <w:t>评分区间</w:t>
            </w:r>
          </w:p>
        </w:tc>
        <w:tc>
          <w:tcPr>
            <w:tcW w:type="dxa" w:w="2880"/>
          </w:tcPr>
          <w:p>
            <w:r/>
            <w:r>
              <w:t>业务含义</w:t>
            </w:r>
          </w:p>
        </w:tc>
      </w:tr>
      <w:tr>
        <w:tc>
          <w:tcPr>
            <w:tcW w:type="dxa" w:w="2880"/>
          </w:tcPr>
          <w:p>
            <w:r/>
            <w:r>
              <w:t>优</w:t>
            </w:r>
          </w:p>
        </w:tc>
        <w:tc>
          <w:tcPr>
            <w:tcW w:type="dxa" w:w="2880"/>
          </w:tcPr>
          <w:p>
            <w:r/>
            <w:r>
              <w:t>[90, 100]</w:t>
            </w:r>
          </w:p>
        </w:tc>
        <w:tc>
          <w:tcPr>
            <w:tcW w:type="dxa" w:w="2880"/>
          </w:tcPr>
          <w:p>
            <w:r/>
            <w:r>
              <w:t>运行状态优秀</w:t>
            </w:r>
          </w:p>
        </w:tc>
      </w:tr>
      <w:tr>
        <w:tc>
          <w:tcPr>
            <w:tcW w:type="dxa" w:w="2880"/>
          </w:tcPr>
          <w:p>
            <w:r/>
            <w:r>
              <w:t>良</w:t>
            </w:r>
          </w:p>
        </w:tc>
        <w:tc>
          <w:tcPr>
            <w:tcW w:type="dxa" w:w="2880"/>
          </w:tcPr>
          <w:p>
            <w:r/>
            <w:r>
              <w:t>[70, 90)</w:t>
            </w:r>
          </w:p>
        </w:tc>
        <w:tc>
          <w:tcPr>
            <w:tcW w:type="dxa" w:w="2880"/>
          </w:tcPr>
          <w:p>
            <w:r/>
            <w:r>
              <w:t>运行状态良好</w:t>
            </w:r>
          </w:p>
        </w:tc>
      </w:tr>
      <w:tr>
        <w:tc>
          <w:tcPr>
            <w:tcW w:type="dxa" w:w="2880"/>
          </w:tcPr>
          <w:p>
            <w:r/>
            <w:r>
              <w:t>中</w:t>
            </w:r>
          </w:p>
        </w:tc>
        <w:tc>
          <w:tcPr>
            <w:tcW w:type="dxa" w:w="2880"/>
          </w:tcPr>
          <w:p>
            <w:r/>
            <w:r>
              <w:t>[50, 70)</w:t>
            </w:r>
          </w:p>
        </w:tc>
        <w:tc>
          <w:tcPr>
            <w:tcW w:type="dxa" w:w="2880"/>
          </w:tcPr>
          <w:p>
            <w:r/>
            <w:r>
              <w:t>运行状态一般，需关注</w:t>
            </w:r>
          </w:p>
        </w:tc>
      </w:tr>
      <w:tr>
        <w:tc>
          <w:tcPr>
            <w:tcW w:type="dxa" w:w="2880"/>
          </w:tcPr>
          <w:p>
            <w:r/>
            <w:r>
              <w:t>差</w:t>
            </w:r>
          </w:p>
        </w:tc>
        <w:tc>
          <w:tcPr>
            <w:tcW w:type="dxa" w:w="2880"/>
          </w:tcPr>
          <w:p>
            <w:r/>
            <w:r>
              <w:t>(0, 50)</w:t>
            </w:r>
          </w:p>
        </w:tc>
        <w:tc>
          <w:tcPr>
            <w:tcW w:type="dxa" w:w="2880"/>
          </w:tcPr>
          <w:p>
            <w:r/>
            <w:r>
              <w:t>运行状态较差，建议重点排查</w:t>
            </w:r>
          </w:p>
        </w:tc>
      </w:tr>
    </w:tbl>
    <w:p/>
    <w:p>
      <w:r>
        <w:t>实现位置：`healthLevel.js` 的 `resolveHealthLevel(score)`，颜色通过 CSS 变量 `--health-level-*` 注入。</w:t>
      </w:r>
    </w:p>
    <w:p>
      <w:pPr>
        <w:pStyle w:val="Heading4"/>
      </w:pPr>
      <w:r>
        <w:t>3.2.3 风机列表交互</w:t>
      </w:r>
    </w:p>
    <w:p>
      <w:pPr>
        <w:pStyle w:val="ListBullet"/>
      </w:pPr>
      <w:r>
        <w:rPr>
          <w:b/>
        </w:rPr>
        <w:t>筛选</w:t>
      </w:r>
      <w:r>
        <w:t>：全部 / 优 / 良 / 中 / 差（`healthUnitListFilter.js`）</w:t>
      </w:r>
    </w:p>
    <w:p>
      <w:pPr>
        <w:pStyle w:val="ListBullet"/>
      </w:pPr>
      <w:r>
        <w:rPr>
          <w:b/>
        </w:rPr>
        <w:t>排序</w:t>
      </w:r>
      <w:r>
        <w:t>：评分从高到低 / 从低到高</w:t>
      </w:r>
    </w:p>
    <w:p>
      <w:pPr>
        <w:pStyle w:val="ListBullet"/>
      </w:pPr>
      <w:r>
        <w:rPr>
          <w:b/>
        </w:rPr>
        <w:t>卡片点击</w:t>
      </w:r>
      <w:r>
        <w:t>：打开详情抽屉，展示结构/系统/部件分项及趋势图</w:t>
      </w:r>
    </w:p>
    <w:p>
      <w:pPr>
        <w:pStyle w:val="Heading3"/>
      </w:pPr>
      <w:r>
        <w:t>3.3 机组详情抽屉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数据项</w:t>
            </w:r>
          </w:p>
        </w:tc>
        <w:tc>
          <w:tcPr>
            <w:tcW w:type="dxa" w:w="4320"/>
          </w:tcPr>
          <w:p>
            <w:r/>
            <w:r>
              <w:t>来源</w:t>
            </w:r>
          </w:p>
        </w:tc>
      </w:tr>
      <w:tr>
        <w:tc>
          <w:tcPr>
            <w:tcW w:type="dxa" w:w="4320"/>
          </w:tcPr>
          <w:p>
            <w:r/>
            <w:r>
              <w:t>静态分项</w:t>
            </w:r>
          </w:p>
        </w:tc>
        <w:tc>
          <w:tcPr>
            <w:tcW w:type="dxa" w:w="4320"/>
          </w:tcPr>
          <w:p>
            <w:r/>
            <w:r>
              <w:t>卡片 `unit.overview`（来自 `HealthOverviewListVO`）经 `unitDetailData.js` 映射</w:t>
            </w:r>
          </w:p>
        </w:tc>
      </w:tr>
      <w:tr>
        <w:tc>
          <w:tcPr>
            <w:tcW w:type="dxa" w:w="4320"/>
          </w:tcPr>
          <w:p>
            <w:r/>
            <w:r>
              <w:t>趋势折线</w:t>
            </w:r>
          </w:p>
        </w:tc>
        <w:tc>
          <w:tcPr>
            <w:tcW w:type="dxa" w:w="4320"/>
          </w:tcPr>
          <w:p>
            <w:r/>
            <w:r>
              <w:t>`getLastDaysTrend({ day, engineId, fieldId, dateTime })` → `healthTrendMapper.js` → ECharts</w:t>
            </w:r>
          </w:p>
        </w:tc>
      </w:tr>
    </w:tbl>
    <w:p/>
    <w:p>
      <w:r>
        <w:t>支持切换近 7 天 / 30 天（`day` 参数）。</w:t>
      </w:r>
    </w:p>
    <w:p/>
    <w:p>
      <w:pPr>
        <w:pStyle w:val="Heading2"/>
      </w:pPr>
      <w:r>
        <w:t>4. 接口设计</w:t>
      </w:r>
    </w:p>
    <w:p>
      <w:pPr>
        <w:pStyle w:val="Heading3"/>
      </w:pPr>
      <w:r>
        <w:t>4.1 服务前缀</w:t>
      </w:r>
    </w:p>
    <w:p>
      <w:pPr>
        <w:pStyle w:val="ListBullet"/>
      </w:pPr>
      <w:r>
        <w:t>开发代理：`/healthApi` → 分析服务网关</w:t>
      </w:r>
    </w:p>
    <w:p>
      <w:pPr>
        <w:pStyle w:val="ListBullet"/>
      </w:pPr>
      <w:r>
        <w:t>业务前缀：`/energy-manage-analyse-service/healthscores`</w:t>
      </w:r>
    </w:p>
    <w:p>
      <w:pPr>
        <w:pStyle w:val="ListBullet"/>
      </w:pPr>
      <w:r>
        <w:t>响应包装：`ResultResp&lt;T&gt;`，`code === 200` 为成功</w:t>
      </w:r>
    </w:p>
    <w:p>
      <w:pPr>
        <w:pStyle w:val="Heading3"/>
      </w:pPr>
      <w:r>
        <w:t>4.2 接口清单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t>接口</w:t>
            </w:r>
          </w:p>
        </w:tc>
        <w:tc>
          <w:tcPr>
            <w:tcW w:type="dxa" w:w="2160"/>
          </w:tcPr>
          <w:p>
            <w:r/>
            <w:r>
              <w:t>方法</w:t>
            </w:r>
          </w:p>
        </w:tc>
        <w:tc>
          <w:tcPr>
            <w:tcW w:type="dxa" w:w="2160"/>
          </w:tcPr>
          <w:p>
            <w:r/>
            <w:r>
              <w:t>主要参数</w:t>
            </w:r>
          </w:p>
        </w:tc>
        <w:tc>
          <w:tcPr>
            <w:tcW w:type="dxa" w:w="2160"/>
          </w:tcPr>
          <w:p>
            <w:r/>
            <w:r>
              <w:t>用途</w:t>
            </w:r>
          </w:p>
        </w:tc>
      </w:tr>
      <w:tr>
        <w:tc>
          <w:tcPr>
            <w:tcW w:type="dxa" w:w="2160"/>
          </w:tcPr>
          <w:p>
            <w:r/>
            <w:r>
              <w:t>`getHealthOverview`</w:t>
            </w:r>
          </w:p>
        </w:tc>
        <w:tc>
          <w:tcPr>
            <w:tcW w:type="dxa" w:w="2160"/>
          </w:tcPr>
          <w:p>
            <w:r/>
            <w:r>
              <w:t>POST</w:t>
            </w:r>
          </w:p>
        </w:tc>
        <w:tc>
          <w:tcPr>
            <w:tcW w:type="dxa" w:w="2160"/>
          </w:tcPr>
          <w:p>
            <w:r/>
            <w:r>
              <w:t>`fieldCode`(必填), `datatime?`</w:t>
            </w:r>
          </w:p>
        </w:tc>
        <w:tc>
          <w:tcPr>
            <w:tcW w:type="dxa" w:w="2160"/>
          </w:tcPr>
          <w:p>
            <w:r/>
            <w:r>
              <w:t>健康评估页：风场汇总 + 风机列表</w:t>
            </w:r>
          </w:p>
        </w:tc>
      </w:tr>
      <w:tr>
        <w:tc>
          <w:tcPr>
            <w:tcW w:type="dxa" w:w="2160"/>
          </w:tcPr>
          <w:p>
            <w:r/>
            <w:r>
              <w:t>`getHealthscoresWindList`</w:t>
            </w:r>
          </w:p>
        </w:tc>
        <w:tc>
          <w:tcPr>
            <w:tcW w:type="dxa" w:w="2160"/>
          </w:tcPr>
          <w:p>
            <w:r/>
            <w:r>
              <w:t>POST</w:t>
            </w:r>
          </w:p>
        </w:tc>
        <w:tc>
          <w:tcPr>
            <w:tcW w:type="dxa" w:w="2160"/>
          </w:tcPr>
          <w:p>
            <w:r/>
            <w:r>
              <w:t>`fieldCode?`, `datatime?`</w:t>
            </w:r>
          </w:p>
        </w:tc>
        <w:tc>
          <w:tcPr>
            <w:tcW w:type="dxa" w:w="2160"/>
          </w:tcPr>
          <w:p>
            <w:r/>
            <w:r>
              <w:t>驾驶舱：多风场四档台数</w:t>
            </w:r>
          </w:p>
        </w:tc>
      </w:tr>
      <w:tr>
        <w:tc>
          <w:tcPr>
            <w:tcW w:type="dxa" w:w="2160"/>
          </w:tcPr>
          <w:p>
            <w:r/>
            <w:r>
              <w:t>`getLastDaysTrend`</w:t>
            </w:r>
          </w:p>
        </w:tc>
        <w:tc>
          <w:tcPr>
            <w:tcW w:type="dxa" w:w="2160"/>
          </w:tcPr>
          <w:p>
            <w:r/>
            <w:r>
              <w:t>POST</w:t>
            </w:r>
          </w:p>
        </w:tc>
        <w:tc>
          <w:tcPr>
            <w:tcW w:type="dxa" w:w="2160"/>
          </w:tcPr>
          <w:p>
            <w:r/>
            <w:r>
              <w:t>`day`, `engineId`, `fieldId`, `dateTime?`</w:t>
            </w:r>
          </w:p>
        </w:tc>
        <w:tc>
          <w:tcPr>
            <w:tcW w:type="dxa" w:w="2160"/>
          </w:tcPr>
          <w:p>
            <w:r/>
            <w:r>
              <w:t>机组详情趋势图</w:t>
            </w:r>
          </w:p>
        </w:tc>
      </w:tr>
    </w:tbl>
    <w:p/>
    <w:p>
      <w:pPr>
        <w:pStyle w:val="Heading3"/>
      </w:pPr>
      <w:r>
        <w:t>4.3 核心 VO 说明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t>VO</w:t>
            </w:r>
          </w:p>
        </w:tc>
        <w:tc>
          <w:tcPr>
            <w:tcW w:type="dxa" w:w="2880"/>
          </w:tcPr>
          <w:p>
            <w:r/>
            <w:r>
              <w:t>关键字段</w:t>
            </w:r>
          </w:p>
        </w:tc>
        <w:tc>
          <w:tcPr>
            <w:tcW w:type="dxa" w:w="2880"/>
          </w:tcPr>
          <w:p>
            <w:r/>
            <w:r>
              <w:t>前端用途</w:t>
            </w:r>
          </w:p>
        </w:tc>
      </w:tr>
      <w:tr>
        <w:tc>
          <w:tcPr>
            <w:tcW w:type="dxa" w:w="2880"/>
          </w:tcPr>
          <w:p>
            <w:r/>
            <w:r>
              <w:t>`HealthOverviewVO`</w:t>
            </w:r>
          </w:p>
        </w:tc>
        <w:tc>
          <w:tcPr>
            <w:tcW w:type="dxa" w:w="2880"/>
          </w:tcPr>
          <w:p>
            <w:r/>
            <w:r>
              <w:t>风场总分、风机列表</w:t>
            </w:r>
          </w:p>
        </w:tc>
        <w:tc>
          <w:tcPr>
            <w:tcW w:type="dxa" w:w="2880"/>
          </w:tcPr>
          <w:p>
            <w:r/>
            <w:r>
              <w:t>映射为 `totalScore`、`unitCards`、子系统数据</w:t>
            </w:r>
          </w:p>
        </w:tc>
      </w:tr>
      <w:tr>
        <w:tc>
          <w:tcPr>
            <w:tcW w:type="dxa" w:w="2880"/>
          </w:tcPr>
          <w:p>
            <w:r/>
            <w:r>
              <w:t>`HealthOverviewListVO`</w:t>
            </w:r>
          </w:p>
        </w:tc>
        <w:tc>
          <w:tcPr>
            <w:tcW w:type="dxa" w:w="2880"/>
          </w:tcPr>
          <w:p>
            <w:r/>
            <w:r>
              <w:t>单机各维度评分</w:t>
            </w:r>
          </w:p>
        </w:tc>
        <w:tc>
          <w:tcPr>
            <w:tcW w:type="dxa" w:w="2880"/>
          </w:tcPr>
          <w:p>
            <w:r/>
            <w:r>
              <w:t>风机卡片、详情分项</w:t>
            </w:r>
          </w:p>
        </w:tc>
      </w:tr>
      <w:tr>
        <w:tc>
          <w:tcPr>
            <w:tcW w:type="dxa" w:w="2880"/>
          </w:tcPr>
          <w:p>
            <w:r/>
            <w:r>
              <w:t>`HealthscoresWindVO`</w:t>
            </w:r>
          </w:p>
        </w:tc>
        <w:tc>
          <w:tcPr>
            <w:tcW w:type="dxa" w:w="2880"/>
          </w:tcPr>
          <w:p>
            <w:r/>
            <w:r>
              <w:t>风场名、优/良/中/差台数</w:t>
            </w:r>
          </w:p>
        </w:tc>
        <w:tc>
          <w:tcPr>
            <w:tcW w:type="dxa" w:w="2880"/>
          </w:tcPr>
          <w:p>
            <w:r/>
            <w:r>
              <w:t>驾驶舱表格与饼图聚合</w:t>
            </w:r>
          </w:p>
        </w:tc>
      </w:tr>
      <w:tr>
        <w:tc>
          <w:tcPr>
            <w:tcW w:type="dxa" w:w="2880"/>
          </w:tcPr>
          <w:p>
            <w:r/>
            <w:r>
              <w:t>`HealthscoresTendencyVO`</w:t>
            </w:r>
          </w:p>
        </w:tc>
        <w:tc>
          <w:tcPr>
            <w:tcW w:type="dxa" w:w="2880"/>
          </w:tcPr>
          <w:p>
            <w:r/>
            <w:r>
              <w:t>按日多维评分序列</w:t>
            </w:r>
          </w:p>
        </w:tc>
        <w:tc>
          <w:tcPr>
            <w:tcW w:type="dxa" w:w="2880"/>
          </w:tcPr>
          <w:p>
            <w:r/>
            <w:r>
              <w:t>趋势折线图</w:t>
            </w:r>
          </w:p>
        </w:tc>
      </w:tr>
    </w:tbl>
    <w:p/>
    <w:p>
      <w:pPr>
        <w:pStyle w:val="Heading3"/>
      </w:pPr>
      <w:r>
        <w:t>4.4 组织树接口</w:t>
      </w:r>
    </w:p>
    <w:p>
      <w:r>
        <w:t>风场选择复用主网关：`getSysOrganizationAuthTreeByRoleId`（`src/api/ledger.js`），与健康分析服务分离。</w:t>
      </w:r>
    </w:p>
    <w:p/>
    <w:p>
      <w:pPr>
        <w:pStyle w:val="Heading2"/>
      </w:pPr>
      <w:r>
        <w:t>5. 数据流设计</w:t>
      </w:r>
    </w:p>
    <w:p>
      <w:pPr>
        <w:pStyle w:val="Heading3"/>
      </w:pPr>
      <w:r>
        <w:t>5.1 健康评估页加载流程</w:t>
      </w:r>
    </w:p>
    <w:p>
      <w:r>
        <w:rPr>
          <w:rFonts w:ascii="Consolas" w:hAnsi="Consolas" w:eastAsia="宋体"/>
          <w:sz w:val="18"/>
        </w:rPr>
        <w:t>1. HealthHeader 加载组织树 → 用户选择风场/日期</w:t>
        <w:br/>
        <w:t xml:space="preserve">2. handleQueryChange(fieldCode) </w:t>
        <w:br/>
        <w:t>3. POST getHealthOverview({ fieldCode, datatime })</w:t>
        <w:br/>
        <w:t>4. mapHealthOverviewToDashboard(res.data)</w:t>
        <w:br/>
        <w:t>5. applyDashboard → 分发至各 Panel / UnitCard</w:t>
        <w:br/>
        <w:t>6. 用户打开抽屉 → POST getLastDaysTrend → 渲染趋势图</w:t>
      </w:r>
    </w:p>
    <w:p/>
    <w:p>
      <w:pPr>
        <w:pStyle w:val="Heading3"/>
      </w:pPr>
      <w:r>
        <w:t>5.2 驾驶舱 → 健康页跳转</w:t>
      </w:r>
    </w:p>
    <w:p>
      <w:r>
        <w:rPr>
          <w:rFonts w:ascii="Consolas" w:hAnsi="Consolas" w:eastAsia="宋体"/>
          <w:sz w:val="18"/>
        </w:rPr>
        <w:t>1. 用户点击风场名称（CockpitHealthTable）</w:t>
        <w:br/>
        <w:t>2. navigateToHealthDashboard() 写入 sessionStorage</w:t>
        <w:br/>
        <w:t>3. router.push 解析动态路由 /home/health/index?id=菜单ID</w:t>
        <w:br/>
        <w:t>4. health/index.vue consumeHealthNavigateState() 回填查询条件</w:t>
        <w:br/>
        <w:t>5. fetchDashboard() 拉取 getHealthOverview</w:t>
      </w:r>
    </w:p>
    <w:p/>
    <w:p>
      <w:pPr>
        <w:pStyle w:val="Heading3"/>
      </w:pPr>
      <w:r>
        <w:t>5.3 映射层职责</w:t>
      </w:r>
    </w:p>
    <w:p>
      <w:r>
        <w:t>`healthDashboardMapper.js` 负责：</w:t>
      </w:r>
    </w:p>
    <w:p>
      <w:pPr>
        <w:pStyle w:val="ListBullet"/>
      </w:pPr>
      <w:r>
        <w:t>全场评分与四档分布聚合</w:t>
      </w:r>
    </w:p>
    <w:p>
      <w:pPr>
        <w:pStyle w:val="ListBullet"/>
      </w:pPr>
      <w:r>
        <w:t>子系统柱状图 series 构建</w:t>
      </w:r>
    </w:p>
    <w:p>
      <w:pPr>
        <w:pStyle w:val="ListBullet"/>
      </w:pPr>
      <w:r>
        <w:t>健康榜 / 预警榜排序截取</w:t>
      </w:r>
    </w:p>
    <w:p>
      <w:pPr>
        <w:pStyle w:val="ListBullet"/>
      </w:pPr>
      <w:r>
        <w:t>风机卡片字段标准化（`engineId`、`name`、`score`、`level`）</w:t>
      </w:r>
    </w:p>
    <w:p/>
    <w:p>
      <w:pPr>
        <w:pStyle w:val="Heading2"/>
      </w:pPr>
      <w:r>
        <w:t>6. 前端组件设计</w:t>
      </w:r>
    </w:p>
    <w:p>
      <w:pPr>
        <w:pStyle w:val="Heading3"/>
      </w:pPr>
      <w:r>
        <w:t>6.1 目录结构</w:t>
      </w:r>
    </w:p>
    <w:p>
      <w:r>
        <w:rPr>
          <w:rFonts w:ascii="Consolas" w:hAnsi="Consolas" w:eastAsia="宋体"/>
          <w:sz w:val="18"/>
        </w:rPr>
        <w:t>src/views/health/</w:t>
        <w:br/>
        <w:t>├── index.vue                          # 仪表盘主页面</w:t>
        <w:br/>
        <w:t>├── components/health/</w:t>
        <w:br/>
        <w:t>│   ├── HealthHeader.vue               # 查询头</w:t>
        <w:br/>
        <w:t>│   ├── HealthScorePanel.vue           # 全场健康度</w:t>
        <w:br/>
        <w:t>│   ├── HealthSubsystemPanel.vue       # 子系统柱图</w:t>
        <w:br/>
        <w:t>│   ├── HealthRankingPanel.vue         # 排行榜轮播</w:t>
        <w:br/>
        <w:t>│   ├── HealthUnitCard.vue             # 风机卡片</w:t>
        <w:br/>
        <w:t>│   ├── HealthUnitDetailDrawer.vue     # 详情抽屉</w:t>
        <w:br/>
        <w:t>│   ├── health-dashboard.scss          # 页面主题样式</w:t>
        <w:br/>
        <w:t>│   └── unitDetailData.js              # 详情分项静态映射</w:t>
        <w:br/>
        <w:t>└── utils/</w:t>
        <w:br/>
        <w:t xml:space="preserve">    ├── healthDashboardMapper.js</w:t>
        <w:br/>
        <w:t xml:space="preserve">    ├── healthLevel.js</w:t>
        <w:br/>
        <w:t xml:space="preserve">    ├── healthTrendMapper.js</w:t>
        <w:br/>
        <w:t xml:space="preserve">    └── healthUnitListFilter.js</w:t>
      </w:r>
    </w:p>
    <w:p/>
    <w:p>
      <w:pPr>
        <w:pStyle w:val="Heading3"/>
      </w:pPr>
      <w:r>
        <w:t>6.2 驾驶舱相关</w:t>
      </w:r>
    </w:p>
    <w:p>
      <w:r>
        <w:rPr>
          <w:rFonts w:ascii="Consolas" w:hAnsi="Consolas" w:eastAsia="宋体"/>
          <w:sz w:val="18"/>
        </w:rPr>
        <w:t>src/views/admin/cockpitManage/component/</w:t>
        <w:br/>
        <w:t>├── CockpitHealthPanel.vue</w:t>
        <w:br/>
        <w:t>├── CockpitHealthTable.vue</w:t>
        <w:br/>
        <w:t>├── cockpitHealthMapper.js</w:t>
        <w:br/>
        <w:t>├── cockpitHealthData.js</w:t>
        <w:br/>
        <w:t>├── cockpitFieldNavigate.js</w:t>
        <w:br/>
        <w:t>└── tabroll.vue                        # 表格自动滚动</w:t>
      </w:r>
    </w:p>
    <w:p/>
    <w:p>
      <w:pPr>
        <w:pStyle w:val="Heading3"/>
      </w:pPr>
      <w:r>
        <w:t>6.3 状态管理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t>状态类型</w:t>
            </w:r>
          </w:p>
        </w:tc>
        <w:tc>
          <w:tcPr>
            <w:tcW w:type="dxa" w:w="2880"/>
          </w:tcPr>
          <w:p>
            <w:r/>
            <w:r>
              <w:t>存储方式</w:t>
            </w:r>
          </w:p>
        </w:tc>
        <w:tc>
          <w:tcPr>
            <w:tcW w:type="dxa" w:w="2880"/>
          </w:tcPr>
          <w:p>
            <w:r/>
            <w:r>
              <w:t>说明</w:t>
            </w:r>
          </w:p>
        </w:tc>
      </w:tr>
      <w:tr>
        <w:tc>
          <w:tcPr>
            <w:tcW w:type="dxa" w:w="2880"/>
          </w:tcPr>
          <w:p>
            <w:r/>
            <w:r>
              <w:t>菜单/路由</w:t>
            </w:r>
          </w:p>
        </w:tc>
        <w:tc>
          <w:tcPr>
            <w:tcW w:type="dxa" w:w="2880"/>
          </w:tcPr>
          <w:p>
            <w:r/>
            <w:r>
              <w:t>Vuex `auth.dynamicRouter`</w:t>
            </w:r>
          </w:p>
        </w:tc>
        <w:tc>
          <w:tcPr>
            <w:tcW w:type="dxa" w:w="2880"/>
          </w:tcPr>
          <w:p>
            <w:r/>
            <w:r>
              <w:t>动态注入健康页路由</w:t>
            </w:r>
          </w:p>
        </w:tc>
      </w:tr>
      <w:tr>
        <w:tc>
          <w:tcPr>
            <w:tcW w:type="dxa" w:w="2880"/>
          </w:tcPr>
          <w:p>
            <w:r/>
            <w:r>
              <w:t>按钮权限</w:t>
            </w:r>
          </w:p>
        </w:tc>
        <w:tc>
          <w:tcPr>
            <w:tcW w:type="dxa" w:w="2880"/>
          </w:tcPr>
          <w:p>
            <w:r/>
            <w:r>
              <w:t>Vuex `auth.authBtnList`</w:t>
            </w:r>
          </w:p>
        </w:tc>
        <w:tc>
          <w:tcPr>
            <w:tcW w:type="dxa" w:w="2880"/>
          </w:tcPr>
          <w:p>
            <w:r/>
            <w:r>
              <w:t>`v-hasPermi` 校验</w:t>
            </w:r>
          </w:p>
        </w:tc>
      </w:tr>
      <w:tr>
        <w:tc>
          <w:tcPr>
            <w:tcW w:type="dxa" w:w="2880"/>
          </w:tcPr>
          <w:p>
            <w:r/>
            <w:r>
              <w:t>驾驶舱跳转</w:t>
            </w:r>
          </w:p>
        </w:tc>
        <w:tc>
          <w:tcPr>
            <w:tcW w:type="dxa" w:w="2880"/>
          </w:tcPr>
          <w:p>
            <w:r/>
            <w:r>
              <w:t>`sessionStorage`</w:t>
            </w:r>
          </w:p>
        </w:tc>
        <w:tc>
          <w:tcPr>
            <w:tcW w:type="dxa" w:w="2880"/>
          </w:tcPr>
          <w:p>
            <w:r/>
            <w:r>
              <w:t>风场/日期跨页传递</w:t>
            </w:r>
          </w:p>
        </w:tc>
      </w:tr>
      <w:tr>
        <w:tc>
          <w:tcPr>
            <w:tcW w:type="dxa" w:w="2880"/>
          </w:tcPr>
          <w:p>
            <w:r/>
            <w:r>
              <w:t>页面数据</w:t>
            </w:r>
          </w:p>
        </w:tc>
        <w:tc>
          <w:tcPr>
            <w:tcW w:type="dxa" w:w="2880"/>
          </w:tcPr>
          <w:p>
            <w:r/>
            <w:r>
              <w:t>组件 `data`</w:t>
            </w:r>
          </w:p>
        </w:tc>
        <w:tc>
          <w:tcPr>
            <w:tcW w:type="dxa" w:w="2880"/>
          </w:tcPr>
          <w:p>
            <w:r/>
            <w:r>
              <w:t>无独立 health Vuex 模块</w:t>
            </w:r>
          </w:p>
        </w:tc>
      </w:tr>
    </w:tbl>
    <w:p/>
    <w:p/>
    <w:p>
      <w:pPr>
        <w:pStyle w:val="Heading2"/>
      </w:pPr>
      <w:r>
        <w:t>7. 界面与主题设计</w:t>
      </w:r>
    </w:p>
    <w:p>
      <w:pPr>
        <w:pStyle w:val="Heading3"/>
      </w:pPr>
      <w:r>
        <w:t>7.1 主题策略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t>主题</w:t>
            </w:r>
          </w:p>
        </w:tc>
        <w:tc>
          <w:tcPr>
            <w:tcW w:type="dxa" w:w="2880"/>
          </w:tcPr>
          <w:p>
            <w:r/>
            <w:r>
              <w:t>样式文件</w:t>
            </w:r>
          </w:p>
        </w:tc>
        <w:tc>
          <w:tcPr>
            <w:tcW w:type="dxa" w:w="2880"/>
          </w:tcPr>
          <w:p>
            <w:r/>
            <w:r>
              <w:t>说明</w:t>
            </w:r>
          </w:p>
        </w:tc>
      </w:tr>
      <w:tr>
        <w:tc>
          <w:tcPr>
            <w:tcW w:type="dxa" w:w="2880"/>
          </w:tcPr>
          <w:p>
            <w:r/>
            <w:r>
              <w:t>业务浅色</w:t>
            </w:r>
          </w:p>
        </w:tc>
        <w:tc>
          <w:tcPr>
            <w:tcW w:type="dxa" w:w="2880"/>
          </w:tcPr>
          <w:p>
            <w:r/>
            <w:r>
              <w:t>`health-dashboard.scss` 内 `html:not([data-theme="tech-blue"])`</w:t>
            </w:r>
          </w:p>
        </w:tc>
        <w:tc>
          <w:tcPr>
            <w:tcW w:type="dxa" w:w="2880"/>
          </w:tcPr>
          <w:p>
            <w:r/>
            <w:r>
              <w:t>随 `green/light/blue/dark` 切换 `--health-*` 变量</w:t>
            </w:r>
          </w:p>
        </w:tc>
      </w:tr>
      <w:tr>
        <w:tc>
          <w:tcPr>
            <w:tcW w:type="dxa" w:w="2880"/>
          </w:tcPr>
          <w:p>
            <w:r/>
            <w:r>
              <w:t>科技蓝大屏</w:t>
            </w:r>
          </w:p>
        </w:tc>
        <w:tc>
          <w:tcPr>
            <w:tcW w:type="dxa" w:w="2880"/>
          </w:tcPr>
          <w:p>
            <w:r/>
            <w:r>
              <w:t>`health-dashboard.scss` 内 `html[data-theme="tech-blue"]`</w:t>
            </w:r>
          </w:p>
        </w:tc>
        <w:tc>
          <w:tcPr>
            <w:tcW w:type="dxa" w:w="2880"/>
          </w:tcPr>
          <w:p>
            <w:r/>
            <w:r>
              <w:t>玻璃卡片、霓虹描边、scan-line 动效</w:t>
            </w:r>
          </w:p>
        </w:tc>
      </w:tr>
      <w:tr>
        <w:tc>
          <w:tcPr>
            <w:tcW w:type="dxa" w:w="2880"/>
          </w:tcPr>
          <w:p>
            <w:r/>
            <w:r>
              <w:t>驾驶舱</w:t>
            </w:r>
          </w:p>
        </w:tc>
        <w:tc>
          <w:tcPr>
            <w:tcW w:type="dxa" w:w="2880"/>
          </w:tcPr>
          <w:p>
            <w:r/>
            <w:r>
              <w:t>`cockpit-dashboard.scss`</w:t>
            </w:r>
          </w:p>
        </w:tc>
        <w:tc>
          <w:tcPr>
            <w:tcW w:type="dxa" w:w="2880"/>
          </w:tcPr>
          <w:p>
            <w:r/>
            <w:r>
              <w:t>`--cockpit-health-*` 高度与表格变量</w:t>
            </w:r>
          </w:p>
        </w:tc>
      </w:tr>
    </w:tbl>
    <w:p/>
    <w:p>
      <w:r>
        <w:rPr>
          <w:b/>
        </w:rPr>
        <w:t>原则</w:t>
      </w:r>
      <w:r>
        <w:t>：健康页样式独立维护；不得因新需求改动 `tech-blue` 已验收块；组件内颜色优先 `var(--health-*)` 而非写死色值。</w:t>
      </w:r>
    </w:p>
    <w:p>
      <w:pPr>
        <w:pStyle w:val="Heading3"/>
      </w:pPr>
      <w:r>
        <w:t>7.2 响应式</w:t>
      </w:r>
    </w:p>
    <w:p>
      <w:r>
        <w:t>`index.vue` 使用 CSS Grid 适配宽屏与中等屏宽；风机卡片网格 `auto-fill` 列布局；图表容器在 `resize` 时调用 ECharts `resize()`。</w:t>
      </w:r>
    </w:p>
    <w:p/>
    <w:p>
      <w:pPr>
        <w:pStyle w:val="Heading2"/>
      </w:pPr>
      <w:r>
        <w:t>8. 权限与安全设计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权限码</w:t>
            </w:r>
          </w:p>
        </w:tc>
        <w:tc>
          <w:tcPr>
            <w:tcW w:type="dxa" w:w="4320"/>
          </w:tcPr>
          <w:p>
            <w:r/>
            <w:r>
              <w:t>作用域</w:t>
            </w:r>
          </w:p>
        </w:tc>
      </w:tr>
      <w:tr>
        <w:tc>
          <w:tcPr>
            <w:tcW w:type="dxa" w:w="4320"/>
          </w:tcPr>
          <w:p>
            <w:r/>
            <w:r>
              <w:t>`home:health:btn`</w:t>
            </w:r>
          </w:p>
        </w:tc>
        <w:tc>
          <w:tcPr>
            <w:tcW w:type="dxa" w:w="4320"/>
          </w:tcPr>
          <w:p>
            <w:r/>
            <w:r>
              <w:t>驾驶舱健康 Tab 及内容</w:t>
            </w:r>
          </w:p>
        </w:tc>
      </w:tr>
      <w:tr>
        <w:tc>
          <w:tcPr>
            <w:tcW w:type="dxa" w:w="4320"/>
          </w:tcPr>
          <w:p>
            <w:r/>
            <w:r>
              <w:t>菜单 `permissionCode`</w:t>
            </w:r>
          </w:p>
        </w:tc>
        <w:tc>
          <w:tcPr>
            <w:tcW w:type="dxa" w:w="4320"/>
          </w:tcPr>
          <w:p>
            <w:r/>
            <w:r>
              <w:t>左侧「健康评估」菜单可见性</w:t>
            </w:r>
          </w:p>
        </w:tc>
      </w:tr>
      <w:tr>
        <w:tc>
          <w:tcPr>
            <w:tcW w:type="dxa" w:w="4320"/>
          </w:tcPr>
          <w:p>
            <w:r/>
            <w:r>
              <w:t>组织树</w:t>
            </w:r>
          </w:p>
        </w:tc>
        <w:tc>
          <w:tcPr>
            <w:tcW w:type="dxa" w:w="4320"/>
          </w:tcPr>
          <w:p>
            <w:r/>
            <w:r>
              <w:t>按角色过滤可见风场</w:t>
            </w:r>
          </w:p>
        </w:tc>
      </w:tr>
    </w:tbl>
    <w:p/>
    <w:p>
      <w:r>
        <w:t>接口鉴权：请求头携带登录 Token（`healthRequest` 与主 `request` 均注入）。</w:t>
      </w:r>
    </w:p>
    <w:p/>
    <w:p>
      <w:pPr>
        <w:pStyle w:val="Heading2"/>
      </w:pPr>
      <w:r>
        <w:t>9. 异常与空态设计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场景</w:t>
            </w:r>
          </w:p>
        </w:tc>
        <w:tc>
          <w:tcPr>
            <w:tcW w:type="dxa" w:w="4320"/>
          </w:tcPr>
          <w:p>
            <w:r/>
            <w:r>
              <w:t>处理方式</w:t>
            </w:r>
          </w:p>
        </w:tc>
      </w:tr>
      <w:tr>
        <w:tc>
          <w:tcPr>
            <w:tcW w:type="dxa" w:w="4320"/>
          </w:tcPr>
          <w:p>
            <w:r/>
            <w:r>
              <w:t>未选风场</w:t>
            </w:r>
          </w:p>
        </w:tc>
        <w:tc>
          <w:tcPr>
            <w:tcW w:type="dxa" w:w="4320"/>
          </w:tcPr>
          <w:p>
            <w:r/>
            <w:r>
              <w:t>不发起 `getHealthOverview`，展示空态</w:t>
            </w:r>
          </w:p>
        </w:tc>
      </w:tr>
      <w:tr>
        <w:tc>
          <w:tcPr>
            <w:tcW w:type="dxa" w:w="4320"/>
          </w:tcPr>
          <w:p>
            <w:r/>
            <w:r>
              <w:t>接口失败</w:t>
            </w:r>
          </w:p>
        </w:tc>
        <w:tc>
          <w:tcPr>
            <w:tcW w:type="dxa" w:w="4320"/>
          </w:tcPr>
          <w:p>
            <w:r/>
            <w:r>
              <w:t>`console.error` + 清空 dashboard，子组件展示「暂无数据」</w:t>
            </w:r>
          </w:p>
        </w:tc>
      </w:tr>
      <w:tr>
        <w:tc>
          <w:tcPr>
            <w:tcW w:type="dxa" w:w="4320"/>
          </w:tcPr>
          <w:p>
            <w:r/>
            <w:r>
              <w:t>筛选无结果</w:t>
            </w:r>
          </w:p>
        </w:tc>
        <w:tc>
          <w:tcPr>
            <w:tcW w:type="dxa" w:w="4320"/>
          </w:tcPr>
          <w:p>
            <w:r/>
            <w:r>
              <w:t>风机列表区提示「暂无符合条件的风机」</w:t>
            </w:r>
          </w:p>
        </w:tc>
      </w:tr>
      <w:tr>
        <w:tc>
          <w:tcPr>
            <w:tcW w:type="dxa" w:w="4320"/>
          </w:tcPr>
          <w:p>
            <w:r/>
            <w:r>
              <w:t>趋势无数据</w:t>
            </w:r>
          </w:p>
        </w:tc>
        <w:tc>
          <w:tcPr>
            <w:tcW w:type="dxa" w:w="4320"/>
          </w:tcPr>
          <w:p>
            <w:r/>
            <w:r>
              <w:t>抽屉内折线图展示空态 graphic</w:t>
            </w:r>
          </w:p>
        </w:tc>
      </w:tr>
    </w:tbl>
    <w:p/>
    <w:p/>
    <w:p>
      <w:pPr>
        <w:pStyle w:val="Heading2"/>
      </w:pPr>
      <w:r>
        <w:t>10. 部署与联调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项</w:t>
            </w:r>
          </w:p>
        </w:tc>
        <w:tc>
          <w:tcPr>
            <w:tcW w:type="dxa" w:w="4320"/>
          </w:tcPr>
          <w:p>
            <w:r/>
            <w:r>
              <w:t>说明</w:t>
            </w:r>
          </w:p>
        </w:tc>
      </w:tr>
      <w:tr>
        <w:tc>
          <w:tcPr>
            <w:tcW w:type="dxa" w:w="4320"/>
          </w:tcPr>
          <w:p>
            <w:r/>
            <w:r>
              <w:t>环境变量</w:t>
            </w:r>
          </w:p>
        </w:tc>
        <w:tc>
          <w:tcPr>
            <w:tcW w:type="dxa" w:w="4320"/>
          </w:tcPr>
          <w:p>
            <w:r/>
            <w:r>
              <w:t>`.env.*` 中 `VUE_APP_HEALTH_API` 或 `public/runtime-config.js` 配置生产网关</w:t>
            </w:r>
          </w:p>
        </w:tc>
      </w:tr>
      <w:tr>
        <w:tc>
          <w:tcPr>
            <w:tcW w:type="dxa" w:w="4320"/>
          </w:tcPr>
          <w:p>
            <w:r/>
            <w:r>
              <w:t>开发代理</w:t>
            </w:r>
          </w:p>
        </w:tc>
        <w:tc>
          <w:tcPr>
            <w:tcW w:type="dxa" w:w="4320"/>
          </w:tcPr>
          <w:p>
            <w:r/>
            <w:r>
              <w:t>`vue.config.js`：`/healthApi` → 分析服务地址</w:t>
            </w:r>
          </w:p>
        </w:tc>
      </w:tr>
      <w:tr>
        <w:tc>
          <w:tcPr>
            <w:tcW w:type="dxa" w:w="4320"/>
          </w:tcPr>
          <w:p>
            <w:r/>
            <w:r>
              <w:t>构建命令</w:t>
            </w:r>
          </w:p>
        </w:tc>
        <w:tc>
          <w:tcPr>
            <w:tcW w:type="dxa" w:w="4320"/>
          </w:tcPr>
          <w:p>
            <w:r/>
            <w:r>
              <w:t>`npm run build:dt` 等环境脚本</w:t>
            </w:r>
          </w:p>
        </w:tc>
      </w:tr>
      <w:tr>
        <w:tc>
          <w:tcPr>
            <w:tcW w:type="dxa" w:w="4320"/>
          </w:tcPr>
          <w:p>
            <w:r/>
            <w:r>
              <w:t>验证要点</w:t>
            </w:r>
          </w:p>
        </w:tc>
        <w:tc>
          <w:tcPr>
            <w:tcW w:type="dxa" w:w="4320"/>
          </w:tcPr>
          <w:p>
            <w:r/>
            <w:r>
              <w:t>驾驶舱饼图/表格、健康页四块面板、抽屉趋势、跳转状态恢复</w:t>
            </w:r>
          </w:p>
        </w:tc>
      </w:tr>
    </w:tbl>
    <w:p/>
    <w:p/>
    <w:p>
      <w:pPr>
        <w:pStyle w:val="Heading2"/>
      </w:pPr>
      <w:r>
        <w:t>11. 扩展与维护建议</w:t>
      </w:r>
    </w:p>
    <w:p>
      <w:r>
        <w:t xml:space="preserve">1. </w:t>
      </w:r>
      <w:r>
        <w:rPr>
          <w:b/>
        </w:rPr>
        <w:t>新增子系统维度</w:t>
      </w:r>
      <w:r>
        <w:t>：在 `healthDashboardMapper` 扩展映射，对应 `HealthSubsystemPanel` 增加 series。</w:t>
      </w:r>
    </w:p>
    <w:p>
      <w:r>
        <w:t xml:space="preserve">2. </w:t>
      </w:r>
      <w:r>
        <w:rPr>
          <w:b/>
        </w:rPr>
        <w:t>新增驾驶舱指标</w:t>
      </w:r>
      <w:r>
        <w:t>：优先复用 `getHealthscoresWindList`，避免与健康页接口语义混用。</w:t>
      </w:r>
    </w:p>
    <w:p>
      <w:r>
        <w:t xml:space="preserve">3. </w:t>
      </w:r>
      <w:r>
        <w:rPr>
          <w:b/>
        </w:rPr>
        <w:t>主题扩展</w:t>
      </w:r>
      <w:r>
        <w:t>：新建主题 SCSS 文件，仅追加 `html[data-theme="新主题"]` 块，勿改已有 `tech-blue` 规则。</w:t>
      </w:r>
    </w:p>
    <w:p>
      <w:r>
        <w:t xml:space="preserve">4. </w:t>
      </w:r>
      <w:r>
        <w:rPr>
          <w:b/>
        </w:rPr>
        <w:t>详情分项</w:t>
      </w:r>
      <w:r>
        <w:t>：若后端补充维度字段，同步更新 `unitDetailData.js` 与抽屉模板。</w:t>
      </w:r>
    </w:p>
    <w:p/>
    <w:p>
      <w:pPr>
        <w:pStyle w:val="Heading2"/>
      </w:pPr>
      <w:r>
        <w:t>12. 参考文档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文档</w:t>
            </w:r>
          </w:p>
        </w:tc>
        <w:tc>
          <w:tcPr>
            <w:tcW w:type="dxa" w:w="4320"/>
          </w:tcPr>
          <w:p>
            <w:r/>
            <w:r>
              <w:t>路径</w:t>
            </w:r>
          </w:p>
        </w:tc>
      </w:tr>
      <w:tr>
        <w:tc>
          <w:tcPr>
            <w:tcW w:type="dxa" w:w="4320"/>
          </w:tcPr>
          <w:p>
            <w:r/>
            <w:r>
              <w:t>健康评估操作说明</w:t>
            </w:r>
          </w:p>
        </w:tc>
        <w:tc>
          <w:tcPr>
            <w:tcW w:type="dxa" w:w="4320"/>
          </w:tcPr>
          <w:p>
            <w:r/>
            <w:r>
              <w:t>`docs/OPERATION_MANUAL_HEALTH.md`</w:t>
            </w:r>
          </w:p>
        </w:tc>
      </w:tr>
      <w:tr>
        <w:tc>
          <w:tcPr>
            <w:tcW w:type="dxa" w:w="4320"/>
          </w:tcPr>
          <w:p>
            <w:r/>
            <w:r>
              <w:t>分析服务 API 报告</w:t>
            </w:r>
          </w:p>
        </w:tc>
        <w:tc>
          <w:tcPr>
            <w:tcW w:type="dxa" w:w="4320"/>
          </w:tcPr>
          <w:p>
            <w:r/>
            <w:r>
              <w:t>`docs/API_DESIGN_REPORT_energy-manage-analyse.md`</w:t>
            </w:r>
          </w:p>
        </w:tc>
      </w:tr>
      <w:tr>
        <w:tc>
          <w:tcPr>
            <w:tcW w:type="dxa" w:w="4320"/>
          </w:tcPr>
          <w:p>
            <w:r/>
            <w:r>
              <w:t>前端部署说明</w:t>
            </w:r>
          </w:p>
        </w:tc>
        <w:tc>
          <w:tcPr>
            <w:tcW w:type="dxa" w:w="4320"/>
          </w:tcPr>
          <w:p>
            <w:r/>
            <w:r>
              <w:t>`docs/DEPLOY_FRONTEND.md`</w:t>
            </w:r>
          </w:p>
        </w:tc>
      </w:tr>
      <w:tr>
        <w:tc>
          <w:tcPr>
            <w:tcW w:type="dxa" w:w="4320"/>
          </w:tcPr>
          <w:p>
            <w:r/>
            <w:r>
              <w:t>项目 AI 规范</w:t>
            </w:r>
          </w:p>
        </w:tc>
        <w:tc>
          <w:tcPr>
            <w:tcW w:type="dxa" w:w="4320"/>
          </w:tcPr>
          <w:p>
            <w:r/>
            <w:r>
              <w:t>`docs/AI_SPECS.md`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