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2.32.0；打包文件名由 src/version.py 的 package_name() 给出，为 app_guanlang_v2.32.0.zip。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本章对应《需求分析_观澜_2.32.0.docx》第 11 章（场配置化、机组与机型可替换、数据源形态可适配、阈值按场标定、术语与单位可配、跨场统一口径、按场裁剪收资、换场验收检查表）与《数据要求说明_观澜_2.32.0.docx》第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2.32.0 条目）、docs/需求分析_观澜_2.32.0.docx、scripts/delivery_docs_figures.py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