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2.54.0；打包文件名由 src/version.py 的 package_name() 给出，为 app_guanlang_v2.54.0.zip。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本章对应《需求分析_观澜_2.54.0.docx》第 11 章（场配置化、机组与机型可替换、数据源形态可适配、阈值按场标定、术语与单位可配、跨场统一口径、按场裁剪收资、换场验收检查表）与《数据要求说明_观澜_2.54.0.docx》第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2.54.0 条目）、docs/需求分析_观澜_2.54.0.docx、scripts/delivery_docs_figures.py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