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2.21.2（与系统版本一致）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2.21.2；内容以样本风电场（下称"本场"）为依据，样本场实测日期为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本文不重复需求条目本身（那是《需求分析_观澜_2.21.2.docx》的职责），也不重复操作步骤的逐步手册（那是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与《需求分析_观澜_2.21.2.docx》的对应关系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所示；与《数据要求说明_观澜_2.21.2.docx》的数据侧口径去向见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2.21.2；打包文件名由 src/version.py 的 package_name() 给出，为 app_guanlang_v2.21.2.zip。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2.21.2，因此它正是"安装前检查会提示版本差异"的活样本；重装或升级后会随之更新。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本章对应《需求分析_观澜_2.21.2.docx》第 11 章（场配置化、机组与机型可替换、数据源形态可适配、阈值按场标定、术语与单位可配、跨场统一口径、按场裁剪收资、换场验收检查表）与《数据要求说明_观澜_2.21.2.docx》第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2.21.2 条目）、docs/需求分析_观澜_2.21.2.docx、scripts/delivery_docs_figures.py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2.21.2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