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2.37.0（与系统版本一致）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2.37.0；内容以样本风电场（下称"本场"）为依据，样本场实测日期为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本文不重复需求条目本身（那是《需求分析_观澜_2.37.0.docx》的职责），也不重复操作步骤的逐步手册（那是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与《需求分析_观澜_2.37.0.docx》的对应关系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所示；与《数据要求说明_观澜_2.37.0.docx》的数据侧口径去向见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2.37.0；打包文件名由 src/version.py 的 package_name() 给出，为 app_guanlang_v2.37.0.zip。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2.37.0，因此它正是"安装前检查会提示版本差异"的活样本；重装或升级后会随之更新。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本章对应《需求分析_观澜_2.37.0.docx》第 11 章（场配置化、机组与机型可替换、数据源形态可适配、阈值按场标定、术语与单位可配、跨场统一口径、按场裁剪收资、换场验收检查表）与《数据要求说明_观澜_2.37.0.docx》第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2.37.0 条目）、docs/需求分析_观澜_2.37.0.docx、scripts/delivery_docs_figures.py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2.37.0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