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2.94.0.docx》《数据要求说明_观澜_2.94.0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2.94.0，版本记录（HISTORY）共 173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2.94.0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v2.94.0」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app_guanlang_v2.94.0.zip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2.94.0（与系统版本同号）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175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173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C02 迟滞接线交付 · §5-3 原厂迟滞事实证实· 融合面多窗受护栏保护 · 半周窗启动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自行识别数据：用现有 raw 造出 5 个周窗＋ 实现 common_mode 反证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置信度消费口径定案＋ 清理中间交付包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共模为何未计入 E 轴＋ 扩窗收益表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 E 轴＋ 页面上线「置信度」面板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置信度接线补真输入：A 轴接 L6 过闸谱线 · C 轴接实物锚登记 · B 改标结构性缺件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修模块边界违规：置信度接线改经 api 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置信度诊断式接线· TCM 口径与规则立项· 扩窗数据阻塞结论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173 条记录（即两级旧编号 0.4.0 与 0.2.0，以及从 2.5.0 起按规则递增的171个版本）。按级别统计，这171个版本里「中」级变化90条（2.94.0、2.93.0、2.92.0、2.91.0、2.90.0、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81条（2.92.2、2.92.1、2.90.1、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v2.94.0」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175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175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章；《数据要求说明_观澜_2.94.0.docx》第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v2.94.0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。每个源类目录名就是摄入接口，改名等于换接口。数据族与功能的对应关系如下表；逐类的字段、单位、必须性与质量要求见同批交付的《数据要求说明_观澜_2.94.0.docx》。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2.94.0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175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版本管理与记录表一致（v2.94.0，包名 app_guanlang_v2.94.0.zip）；卸载入口两个都在位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175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2.94.0.docx》《系统设计说明_观澜_2.94.0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《数据要求说明_观澜_2.94.0.docx》第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docs/src/数据要求说明_观澜_2.94.0.md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docs/src/系统设计说明_观澜_2.94.0.md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2.94.0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