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2.91.0（与系统版本一致）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2.91.0.docx》《数据要求说明_观澜_2.91.0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2.91.0，版本记录（HISTORY）共 168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2.91.0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v2.91.0」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app_guanlang_v2.91.0.zip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2.91.0（与系统版本同号）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170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168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置信度接线补真输入：A 轴接 L6 过闸谱线 · C 轴接实物锚登记 · B 改标结构性缺件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修模块边界违规：置信度接线改经 api 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置信度诊断式接线· TCM 口径与规则立项· 扩窗数据阻塞结论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其余 6 项收口：C02 未接线且当前不可实现 · A03/A04 定论 · §5 三项观澜已实现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P2：置信度模块接线状态明文标注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P1：窗数口径与单窗拒判升格为明文条款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P0：持续性门/覆盖门改为 max(4, ceil(2N/3))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第 1 项定位：观澜持续性门/覆盖门与窗数口径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主张审计清单 v0.1＋修 B02 陈旧文案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核实并修正「Word 里的图与页面一致」：缺 data-blk 导致导出仍用后端重绘 + 图内字体未内联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Word 里的图与页面完全一致：前端把页面 SVG 栅格化回传，后端原样嵌入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导出 Word 带图形：后端按章节生成 matplotlib 图并嵌入 docx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汇报定制：章节正文渲染器从 v2.9.2 原文移植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修「执行重算」第 ⑦ 步失败：「kb_ingest.py」 把 「_install_root」 误写成 「_p._ins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」/detail/v2「 空白：vite base 由相对 」./「 改为绝对 」/web/「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门户整页化 + 」/detail/v2「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新版根路径 」/「 = 门户；工作台走 」#workbench「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168 条记录（即两级旧编号 0.4.0 与 0.2.0，以及从 2.5.0 起按规则递增的166个版本）。按级别统计，这166个版本里「中」级变化87条（2.91.0、2.90.0、2.89.0、2.88.0、2.87.0、2.86.0、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79条（2.90.1、2.89.5、2.89.4、2.89.3、2.89.2、2.89.1、2.88.1、2.85.2、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v2.91.0」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170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170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章；《数据要求说明_观澜_2.91.0.docx》第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v2.91.0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。每个源类目录名就是摄入接口，改名等于换接口。数据族与功能的对应关系如下表；逐类的字段、单位、必须性与质量要求见同批交付的《数据要求说明_观澜_2.91.0.docx》。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2.91.0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170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版本管理与记录表一致（v2.91.0，包名 app_guanlang_v2.91.0.zip）；卸载入口两个都在位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170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一致：」&lt;场&gt;「、」&lt;场站&gt;「、」&lt;机型&gt;「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2.91.0.docx》《系统设计说明_观澜_2.91.0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场相关的一切取值都落在场定义文件 」app_ETL/configs/farms/&lt;场&gt;.yaml「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>：代码只读它，不在代码里写场名、机组数或原始件路径。当前场由环境变量 」WINDSCADA_FARM=&lt;场&gt;「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场定义必须有七个必填键：」name「、」n_turbines「、」turbines「、」src_10min「、」src_alarm「、」store「、」rated_kw「；缺任何一个都在装载时响亮报出缺少的键名，绝不带病进入分析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场定义文件 」app_ETL/configs/farms/&lt;场&gt;.yaml「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当前场由 」WINDSCADA_FARM=&lt;场&gt;「 或 set_current() 选择，切换只改选择不改代码；以 」app_ETL/configs/farms/&lt;场&gt;.yaml「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」data/raw「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」app_ETL/configs/contracts/&lt;机型&gt;_&lt;场&gt;.yaml「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机组清单、机组数、额定容量与机型参数一律取自场定义与机型契约；」turbines「 同时支持逐台列举与「前缀加台号区间」两种写法，且 」n_turbines「 与 」turbines「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 」turbines「、」n_turbines「、」rated_kw「；」app_ETL/configs/contracts/&lt;机型&gt;_&lt;场&gt;.yaml「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换一个机组数不同的场后，矩阵行数与台账件数随 」n_turbines「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《数据要求说明_观澜_2.91.0.docx》第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装载无报错；」n_turbines「 与 」turbines「 的台数一致；」rated_kw「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」app_ETL/configs/contracts/&lt;机型&gt;_&lt;场&gt;.yaml「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」app_ETL/configs/farms/&lt;场&gt;.yaml「 的 」name「、」n_turbines「、」turbines「、」src_10min「、」src_alarm「、」store「、」rated_kw「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set_current()；」app_ETL/configs/farms/&lt;场&gt;.yaml「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」data/raw/&lt;场站&gt;「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」turbines「、」n_turbines「、」rated_kw「；」app_ETL/configs/contracts/&lt;机型&gt;_&lt;场&gt;.yaml「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docs/src/数据要求说明_观澜_2.91.0.md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docs/src/系统设计说明_观澜_2.91.0.md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表中 」&lt;场&gt;「、」&lt;场站&gt;「、」&lt;机型&gt;「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一个场的最小事实集合：名称、机组数与机组清单、原始件路径、标准仓与额定容量；落 」app_ETL/configs/farms/&lt;场&gt;.yaml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docs/src/数据要求说明_观澜_2.91.0.md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2.91.0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