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2.22.0（与系统版本一致）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2.22.0；内容以样本风电场（下称"本场"）为依据，样本场实测日期为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本文不重复需求条目本身（那是《需求分析_观澜_2.22.0.docx》的职责），也不重复操作步骤的逐步手册（那是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与《需求分析_观澜_2.22.0.docx》的对应关系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所示；与《数据要求说明_观澜_2.22.0.docx》的数据侧口径去向见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2.22.0；打包文件名由 src/version.py 的 package_name() 给出，为 app_guanlang_v2.22.0.zip。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2.22.0，因此它正是"安装前检查会提示版本差异"的活样本；重装或升级后会随之更新。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本章对应《需求分析_观澜_2.22.0.docx》第 11 章（场配置化、机组与机型可替换、数据源形态可适配、阈值按场标定、术语与单位可配、跨场统一口径、按场裁剪收资、换场验收检查表）与《数据要求说明_观澜_2.22.0.docx》第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2.22.0 条目）、docs/需求分析_观澜_2.22.0.docx、scripts/delivery_docs_figures.py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2.22.0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