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2.36.0（与系统版本一致）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2.36.0；内容以样本风电场（下称"本场"）为依据，样本场实测日期为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本文不重复需求条目本身（那是《需求分析_观澜_2.36.0.docx》的职责），也不重复操作步骤的逐步手册（那是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与《需求分析_观澜_2.36.0.docx》的对应关系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所示；与《数据要求说明_观澜_2.36.0.docx》的数据侧口径去向见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2.36.0；打包文件名由 src/version.py 的 package_name() 给出，为 app_guanlang_v2.36.0.zip。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2.36.0，因此它正是"安装前检查会提示版本差异"的活样本；重装或升级后会随之更新。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本章对应《需求分析_观澜_2.36.0.docx》第 11 章（场配置化、机组与机型可替换、数据源形态可适配、阈值按场标定、术语与单位可配、跨场统一口径、按场裁剪收资、换场验收检查表）与《数据要求说明_观澜_2.36.0.docx》第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2.36.0 条目）、docs/需求分析_观澜_2.36.0.docx、scripts/delivery_docs_figures.py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2.36.0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