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如东海上风电场 · 运行分析报告</w:t>
      </w:r>
    </w:p>
    <w:p>
      <w:pPr>
        <w:jc w:val="center"/>
      </w:pPr>
      <w:r>
        <w:t>统计期 2026年 ｜ 38 × SWT-4.0-130</w:t>
      </w:r>
    </w:p>
    <w:p>
      <w:pPr>
        <w:pStyle w:val="Heading1"/>
      </w:pPr>
      <w:r>
        <w:t>一、核心指标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指标</w:t>
            </w:r>
          </w:p>
        </w:tc>
        <w:tc>
          <w:tcPr>
            <w:tcW w:type="dxa" w:w="2880"/>
          </w:tcPr>
          <w:p>
            <w:r>
              <w:t>数值</w:t>
            </w:r>
          </w:p>
        </w:tc>
        <w:tc>
          <w:tcPr>
            <w:tcW w:type="dxa" w:w="2880"/>
          </w:tcPr>
          <w:p>
            <w:r>
              <w:t>口径</w:t>
            </w:r>
          </w:p>
        </w:tc>
      </w:tr>
      <w:tr>
        <w:tc>
          <w:tcPr>
            <w:tcW w:type="dxa" w:w="2880"/>
          </w:tcPr>
          <w:p>
            <w:r>
              <w:t>上网电量</w:t>
            </w:r>
          </w:p>
        </w:tc>
        <w:tc>
          <w:tcPr>
            <w:tcW w:type="dxa" w:w="2880"/>
          </w:tcPr>
          <w:p>
            <w:r>
              <w:t>250,744 MWh</w:t>
            </w:r>
          </w:p>
        </w:tc>
        <w:tc>
          <w:tcPr>
            <w:tcW w:type="dxa" w:w="2880"/>
          </w:tcPr>
          <w:p>
            <w:r>
              <w:t>理论可发 287,713 − 损失 36,968</w:t>
            </w:r>
          </w:p>
        </w:tc>
      </w:tr>
      <w:tr>
        <w:tc>
          <w:tcPr>
            <w:tcW w:type="dxa" w:w="2880"/>
          </w:tcPr>
          <w:p>
            <w:r>
              <w:t>等效满发小时</w:t>
            </w:r>
          </w:p>
        </w:tc>
        <w:tc>
          <w:tcPr>
            <w:tcW w:type="dxa" w:w="2880"/>
          </w:tcPr>
          <w:p>
            <w:r>
              <w:t>1,650 h</w:t>
            </w:r>
          </w:p>
        </w:tc>
        <w:tc>
          <w:tcPr>
            <w:tcW w:type="dxa" w:w="2880"/>
          </w:tcPr>
          <w:p>
            <w:r>
              <w:t>上网电量 ÷ (台数×额定容量)</w:t>
            </w:r>
          </w:p>
        </w:tc>
      </w:tr>
      <w:tr>
        <w:tc>
          <w:tcPr>
            <w:tcW w:type="dxa" w:w="2880"/>
          </w:tcPr>
          <w:p>
            <w:r>
              <w:t>时间可用率</w:t>
            </w:r>
          </w:p>
        </w:tc>
        <w:tc>
          <w:tcPr>
            <w:tcW w:type="dxa" w:w="2880"/>
          </w:tcPr>
          <w:p>
            <w:r>
              <w:t>94.8%</w:t>
            </w:r>
          </w:p>
        </w:tc>
        <w:tc>
          <w:tcPr>
            <w:tcW w:type="dxa" w:w="2880"/>
          </w:tcPr>
          <w:p>
            <w:r>
              <w:t>分母已剔调度令与低风待机</w:t>
            </w:r>
          </w:p>
        </w:tc>
      </w:tr>
      <w:tr>
        <w:tc>
          <w:tcPr>
            <w:tcW w:type="dxa" w:w="2880"/>
          </w:tcPr>
          <w:p>
            <w:r>
              <w:t>损失率</w:t>
            </w:r>
          </w:p>
        </w:tc>
        <w:tc>
          <w:tcPr>
            <w:tcW w:type="dxa" w:w="2880"/>
          </w:tcPr>
          <w:p>
            <w:r>
              <w:t>12.8%</w:t>
            </w:r>
          </w:p>
        </w:tc>
        <w:tc>
          <w:tcPr>
            <w:tcW w:type="dxa" w:w="2880"/>
          </w:tcPr>
          <w:p>
            <w:r>
              <w:t>损失 ÷ 理论可发</w:t>
            </w:r>
          </w:p>
        </w:tc>
      </w:tr>
      <w:tr>
        <w:tc>
          <w:tcPr>
            <w:tcW w:type="dxa" w:w="2880"/>
          </w:tcPr>
          <w:p>
            <w:r>
              <w:t>平均停机间隔</w:t>
            </w:r>
          </w:p>
        </w:tc>
        <w:tc>
          <w:tcPr>
            <w:tcW w:type="dxa" w:w="2880"/>
          </w:tcPr>
          <w:p>
            <w:r>
              <w:t>172.0 h</w:t>
            </w:r>
          </w:p>
        </w:tc>
        <w:tc>
          <w:tcPr>
            <w:tcW w:type="dxa" w:w="2880"/>
          </w:tcPr>
          <w:p>
            <w:r>
              <w:t>停机 1219 起, 单次均 7.7 h; 分母=窗内实测台时</w:t>
            </w:r>
          </w:p>
        </w:tc>
      </w:tr>
      <w:tr>
        <w:tc>
          <w:tcPr>
            <w:tcW w:type="dxa" w:w="2880"/>
          </w:tcPr>
          <w:p>
            <w:r>
              <w:t>需行动机组</w:t>
            </w:r>
          </w:p>
        </w:tc>
        <w:tc>
          <w:tcPr>
            <w:tcW w:type="dxa" w:w="2880"/>
          </w:tcPr>
          <w:p>
            <w:r>
              <w:t>38 台</w:t>
            </w:r>
          </w:p>
        </w:tc>
        <w:tc>
          <w:tcPr>
            <w:tcW w:type="dxa" w:w="2880"/>
          </w:tcPr>
          <w:p>
            <w:r>
              <w:t>四源融合判级; 定论 3 · 预警 0 · 候选 35</w:t>
            </w:r>
          </w:p>
        </w:tc>
      </w:tr>
    </w:tbl>
    <w:p>
      <w:pPr>
        <w:pStyle w:val="Heading1"/>
      </w:pPr>
      <w:r>
        <w:t>二、发电完成情况</w:t>
      </w:r>
    </w:p>
    <w:p>
      <w:r>
        <w:drawing>
          <wp:inline xmlns:a="http://schemas.openxmlformats.org/drawingml/2006/main" xmlns:pic="http://schemas.openxmlformats.org/drawingml/2006/picture">
            <wp:extent cx="5852160" cy="2600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60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理论可发 287,713 MWh = 上网 250,744 + 损失 36,968 MWh, 损失率 12.8%。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项目</w:t>
            </w:r>
          </w:p>
        </w:tc>
        <w:tc>
          <w:tcPr>
            <w:tcW w:type="dxa" w:w="2880"/>
          </w:tcPr>
          <w:p>
            <w:r>
              <w:t>MWh</w:t>
            </w:r>
          </w:p>
        </w:tc>
        <w:tc>
          <w:tcPr>
            <w:tcW w:type="dxa" w:w="2880"/>
          </w:tcPr>
          <w:p>
            <w:r>
              <w:t>占理论可发</w:t>
            </w:r>
          </w:p>
        </w:tc>
      </w:tr>
      <w:tr>
        <w:tc>
          <w:tcPr>
            <w:tcW w:type="dxa" w:w="2880"/>
          </w:tcPr>
          <w:p>
            <w:r>
              <w:t>理论可发</w:t>
            </w:r>
          </w:p>
        </w:tc>
        <w:tc>
          <w:tcPr>
            <w:tcW w:type="dxa" w:w="2880"/>
          </w:tcPr>
          <w:p>
            <w:r>
              <w:t>287,713</w:t>
            </w:r>
          </w:p>
        </w:tc>
        <w:tc>
          <w:tcPr>
            <w:tcW w:type="dxa" w:w="2880"/>
          </w:tcPr>
          <w:p>
            <w:r>
              <w:t>100%</w:t>
            </w:r>
          </w:p>
        </w:tc>
      </w:tr>
      <w:tr>
        <w:tc>
          <w:tcPr>
            <w:tcW w:type="dxa" w:w="2880"/>
          </w:tcPr>
          <w:p>
            <w:r>
              <w:t>限电·绑定</w:t>
            </w:r>
          </w:p>
        </w:tc>
        <w:tc>
          <w:tcPr>
            <w:tcW w:type="dxa" w:w="2880"/>
          </w:tcPr>
          <w:p>
            <w:r>
              <w:t>−16,799</w:t>
            </w:r>
          </w:p>
        </w:tc>
        <w:tc>
          <w:tcPr>
            <w:tcW w:type="dxa" w:w="2880"/>
          </w:tcPr>
          <w:p>
            <w:r>
              <w:t>5.8%</w:t>
            </w:r>
          </w:p>
        </w:tc>
      </w:tr>
      <w:tr>
        <w:tc>
          <w:tcPr>
            <w:tcW w:type="dxa" w:w="2880"/>
          </w:tcPr>
          <w:p>
            <w:r>
              <w:t>停机</w:t>
            </w:r>
          </w:p>
        </w:tc>
        <w:tc>
          <w:tcPr>
            <w:tcW w:type="dxa" w:w="2880"/>
          </w:tcPr>
          <w:p>
            <w:r>
              <w:t>−12,249</w:t>
            </w:r>
          </w:p>
        </w:tc>
        <w:tc>
          <w:tcPr>
            <w:tcW w:type="dxa" w:w="2880"/>
          </w:tcPr>
          <w:p>
            <w:r>
              <w:t>4.3%</w:t>
            </w:r>
          </w:p>
        </w:tc>
      </w:tr>
      <w:tr>
        <w:tc>
          <w:tcPr>
            <w:tcW w:type="dxa" w:w="2880"/>
          </w:tcPr>
          <w:p>
            <w:r>
              <w:t>限电命令·未绑定</w:t>
            </w:r>
          </w:p>
        </w:tc>
        <w:tc>
          <w:tcPr>
            <w:tcW w:type="dxa" w:w="2880"/>
          </w:tcPr>
          <w:p>
            <w:r>
              <w:t>−5,080</w:t>
            </w:r>
          </w:p>
        </w:tc>
        <w:tc>
          <w:tcPr>
            <w:tcW w:type="dxa" w:w="2880"/>
          </w:tcPr>
          <w:p>
            <w:r>
              <w:t>1.8%</w:t>
            </w:r>
          </w:p>
        </w:tc>
      </w:tr>
      <w:tr>
        <w:tc>
          <w:tcPr>
            <w:tcW w:type="dxa" w:w="2880"/>
          </w:tcPr>
          <w:p>
            <w:r>
              <w:t>正常发电</w:t>
            </w:r>
          </w:p>
        </w:tc>
        <w:tc>
          <w:tcPr>
            <w:tcW w:type="dxa" w:w="2880"/>
          </w:tcPr>
          <w:p>
            <w:r>
              <w:t>−1,872</w:t>
            </w:r>
          </w:p>
        </w:tc>
        <w:tc>
          <w:tcPr>
            <w:tcW w:type="dxa" w:w="2880"/>
          </w:tcPr>
          <w:p>
            <w:r>
              <w:t>0.7%</w:t>
            </w:r>
          </w:p>
        </w:tc>
      </w:tr>
      <w:tr>
        <w:tc>
          <w:tcPr>
            <w:tcW w:type="dxa" w:w="2880"/>
          </w:tcPr>
          <w:p>
            <w:r>
              <w:t>停机(调度令)</w:t>
            </w:r>
          </w:p>
        </w:tc>
        <w:tc>
          <w:tcPr>
            <w:tcW w:type="dxa" w:w="2880"/>
          </w:tcPr>
          <w:p>
            <w:r>
              <w:t>−828</w:t>
            </w:r>
          </w:p>
        </w:tc>
        <w:tc>
          <w:tcPr>
            <w:tcW w:type="dxa" w:w="2880"/>
          </w:tcPr>
          <w:p>
            <w:r>
              <w:t>0.3%</w:t>
            </w:r>
          </w:p>
        </w:tc>
      </w:tr>
      <w:tr>
        <w:tc>
          <w:tcPr>
            <w:tcW w:type="dxa" w:w="2880"/>
          </w:tcPr>
          <w:p>
            <w:r>
              <w:t>低风待机</w:t>
            </w:r>
          </w:p>
        </w:tc>
        <w:tc>
          <w:tcPr>
            <w:tcW w:type="dxa" w:w="2880"/>
          </w:tcPr>
          <w:p>
            <w:r>
              <w:t>−141</w:t>
            </w:r>
          </w:p>
        </w:tc>
        <w:tc>
          <w:tcPr>
            <w:tcW w:type="dxa" w:w="2880"/>
          </w:tcPr>
          <w:p>
            <w:r>
              <w:t>0.0%</w:t>
            </w:r>
          </w:p>
        </w:tc>
      </w:tr>
      <w:tr>
        <w:tc>
          <w:tcPr>
            <w:tcW w:type="dxa" w:w="2880"/>
          </w:tcPr>
          <w:p>
            <w:r>
              <w:t>实际上网</w:t>
            </w:r>
          </w:p>
        </w:tc>
        <w:tc>
          <w:tcPr>
            <w:tcW w:type="dxa" w:w="2880"/>
          </w:tcPr>
          <w:p>
            <w:r>
              <w:t>250,744</w:t>
            </w:r>
          </w:p>
        </w:tc>
        <w:tc>
          <w:tcPr>
            <w:tcW w:type="dxa" w:w="2880"/>
          </w:tcPr>
          <w:p>
            <w:r>
              <w:t>87.2%</w:t>
            </w:r>
          </w:p>
        </w:tc>
      </w:tr>
    </w:tbl>
    <w:p>
      <w:pPr>
        <w:pStyle w:val="Heading1"/>
      </w:pPr>
      <w:r>
        <w:t>逐月发电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月份</w:t>
            </w:r>
          </w:p>
        </w:tc>
        <w:tc>
          <w:tcPr>
            <w:tcW w:type="dxa" w:w="1440"/>
          </w:tcPr>
          <w:p>
            <w:r>
              <w:t>上网 MWh</w:t>
            </w:r>
          </w:p>
        </w:tc>
        <w:tc>
          <w:tcPr>
            <w:tcW w:type="dxa" w:w="1440"/>
          </w:tcPr>
          <w:p>
            <w:r>
              <w:t>损失 MWh</w:t>
            </w:r>
          </w:p>
        </w:tc>
        <w:tc>
          <w:tcPr>
            <w:tcW w:type="dxa" w:w="1440"/>
          </w:tcPr>
          <w:p>
            <w:r>
              <w:t>损失率</w:t>
            </w:r>
          </w:p>
        </w:tc>
        <w:tc>
          <w:tcPr>
            <w:tcW w:type="dxa" w:w="1440"/>
          </w:tcPr>
          <w:p>
            <w:r>
              <w:t>等效满发 h</w:t>
            </w:r>
          </w:p>
        </w:tc>
        <w:tc>
          <w:tcPr>
            <w:tcW w:type="dxa" w:w="1440"/>
          </w:tcPr>
          <w:p>
            <w:r>
              <w:t>数据覆盖</w:t>
            </w:r>
          </w:p>
        </w:tc>
      </w:tr>
      <w:tr>
        <w:tc>
          <w:tcPr>
            <w:tcW w:type="dxa" w:w="1440"/>
          </w:tcPr>
          <w:p>
            <w:r>
              <w:t>2026-01</w:t>
            </w:r>
          </w:p>
        </w:tc>
        <w:tc>
          <w:tcPr>
            <w:tcW w:type="dxa" w:w="1440"/>
          </w:tcPr>
          <w:p>
            <w:r>
              <w:t>39,244</w:t>
            </w:r>
          </w:p>
        </w:tc>
        <w:tc>
          <w:tcPr>
            <w:tcW w:type="dxa" w:w="1440"/>
          </w:tcPr>
          <w:p>
            <w:r>
              <w:t>1,402</w:t>
            </w:r>
          </w:p>
        </w:tc>
        <w:tc>
          <w:tcPr>
            <w:tcW w:type="dxa" w:w="1440"/>
          </w:tcPr>
          <w:p>
            <w:r>
              <w:t>3.4%</w:t>
            </w:r>
          </w:p>
        </w:tc>
        <w:tc>
          <w:tcPr>
            <w:tcW w:type="dxa" w:w="1440"/>
          </w:tcPr>
          <w:p>
            <w:r>
              <w:t>258</w:t>
            </w:r>
          </w:p>
        </w:tc>
        <w:tc>
          <w:tcPr>
            <w:tcW w:type="dxa" w:w="1440"/>
          </w:tcPr>
          <w:p>
            <w:r>
              <w:t>96%</w:t>
            </w:r>
          </w:p>
        </w:tc>
      </w:tr>
      <w:tr>
        <w:tc>
          <w:tcPr>
            <w:tcW w:type="dxa" w:w="1440"/>
          </w:tcPr>
          <w:p>
            <w:r>
              <w:t>2026-02</w:t>
            </w:r>
          </w:p>
        </w:tc>
        <w:tc>
          <w:tcPr>
            <w:tcW w:type="dxa" w:w="1440"/>
          </w:tcPr>
          <w:p>
            <w:r>
              <w:t>29,037</w:t>
            </w:r>
          </w:p>
        </w:tc>
        <w:tc>
          <w:tcPr>
            <w:tcW w:type="dxa" w:w="1440"/>
          </w:tcPr>
          <w:p>
            <w:r>
              <w:t>3,889</w:t>
            </w:r>
          </w:p>
        </w:tc>
        <w:tc>
          <w:tcPr>
            <w:tcW w:type="dxa" w:w="1440"/>
          </w:tcPr>
          <w:p>
            <w:r>
              <w:t>11.8%</w:t>
            </w:r>
          </w:p>
        </w:tc>
        <w:tc>
          <w:tcPr>
            <w:tcW w:type="dxa" w:w="1440"/>
          </w:tcPr>
          <w:p>
            <w:r>
              <w:t>191</w:t>
            </w:r>
          </w:p>
        </w:tc>
        <w:tc>
          <w:tcPr>
            <w:tcW w:type="dxa" w:w="1440"/>
          </w:tcPr>
          <w:p>
            <w:r>
              <w:t>96%</w:t>
            </w:r>
          </w:p>
        </w:tc>
      </w:tr>
      <w:tr>
        <w:tc>
          <w:tcPr>
            <w:tcW w:type="dxa" w:w="1440"/>
          </w:tcPr>
          <w:p>
            <w:r>
              <w:t>2026-03</w:t>
            </w:r>
          </w:p>
        </w:tc>
        <w:tc>
          <w:tcPr>
            <w:tcW w:type="dxa" w:w="1440"/>
          </w:tcPr>
          <w:p>
            <w:r>
              <w:t>22,567</w:t>
            </w:r>
          </w:p>
        </w:tc>
        <w:tc>
          <w:tcPr>
            <w:tcW w:type="dxa" w:w="1440"/>
          </w:tcPr>
          <w:p>
            <w:r>
              <w:t>2,367</w:t>
            </w:r>
          </w:p>
        </w:tc>
        <w:tc>
          <w:tcPr>
            <w:tcW w:type="dxa" w:w="1440"/>
          </w:tcPr>
          <w:p>
            <w:r>
              <w:t>9.5%</w:t>
            </w:r>
          </w:p>
        </w:tc>
        <w:tc>
          <w:tcPr>
            <w:tcW w:type="dxa" w:w="1440"/>
          </w:tcPr>
          <w:p>
            <w:r>
              <w:t>148</w:t>
            </w:r>
          </w:p>
        </w:tc>
        <w:tc>
          <w:tcPr>
            <w:tcW w:type="dxa" w:w="1440"/>
          </w:tcPr>
          <w:p>
            <w:r>
              <w:t>100%</w:t>
            </w:r>
          </w:p>
        </w:tc>
      </w:tr>
      <w:tr>
        <w:tc>
          <w:tcPr>
            <w:tcW w:type="dxa" w:w="1440"/>
          </w:tcPr>
          <w:p>
            <w:r>
              <w:t>2026-04</w:t>
            </w:r>
          </w:p>
        </w:tc>
        <w:tc>
          <w:tcPr>
            <w:tcW w:type="dxa" w:w="1440"/>
          </w:tcPr>
          <w:p>
            <w:r>
              <w:t>26,750</w:t>
            </w:r>
          </w:p>
        </w:tc>
        <w:tc>
          <w:tcPr>
            <w:tcW w:type="dxa" w:w="1440"/>
          </w:tcPr>
          <w:p>
            <w:r>
              <w:t>4,946</w:t>
            </w:r>
          </w:p>
        </w:tc>
        <w:tc>
          <w:tcPr>
            <w:tcW w:type="dxa" w:w="1440"/>
          </w:tcPr>
          <w:p>
            <w:r>
              <w:t>15.6%</w:t>
            </w:r>
          </w:p>
        </w:tc>
        <w:tc>
          <w:tcPr>
            <w:tcW w:type="dxa" w:w="1440"/>
          </w:tcPr>
          <w:p>
            <w:r>
              <w:t>176</w:t>
            </w:r>
          </w:p>
        </w:tc>
        <w:tc>
          <w:tcPr>
            <w:tcW w:type="dxa" w:w="1440"/>
          </w:tcPr>
          <w:p>
            <w:r>
              <w:t>99%</w:t>
            </w:r>
          </w:p>
        </w:tc>
      </w:tr>
      <w:tr>
        <w:tc>
          <w:tcPr>
            <w:tcW w:type="dxa" w:w="1440"/>
          </w:tcPr>
          <w:p>
            <w:r>
              <w:t>2026-05</w:t>
            </w:r>
          </w:p>
        </w:tc>
        <w:tc>
          <w:tcPr>
            <w:tcW w:type="dxa" w:w="1440"/>
          </w:tcPr>
          <w:p>
            <w:r>
              <w:t>34,150</w:t>
            </w:r>
          </w:p>
        </w:tc>
        <w:tc>
          <w:tcPr>
            <w:tcW w:type="dxa" w:w="1440"/>
          </w:tcPr>
          <w:p>
            <w:r>
              <w:t>7,455</w:t>
            </w:r>
          </w:p>
        </w:tc>
        <w:tc>
          <w:tcPr>
            <w:tcW w:type="dxa" w:w="1440"/>
          </w:tcPr>
          <w:p>
            <w:r>
              <w:t>17.9%</w:t>
            </w:r>
          </w:p>
        </w:tc>
        <w:tc>
          <w:tcPr>
            <w:tcW w:type="dxa" w:w="1440"/>
          </w:tcPr>
          <w:p>
            <w:r>
              <w:t>225</w:t>
            </w:r>
          </w:p>
        </w:tc>
        <w:tc>
          <w:tcPr>
            <w:tcW w:type="dxa" w:w="1440"/>
          </w:tcPr>
          <w:p>
            <w:r>
              <w:t>90%</w:t>
            </w:r>
          </w:p>
        </w:tc>
      </w:tr>
      <w:tr>
        <w:tc>
          <w:tcPr>
            <w:tcW w:type="dxa" w:w="1440"/>
          </w:tcPr>
          <w:p>
            <w:r>
              <w:t>2026-06</w:t>
            </w:r>
          </w:p>
        </w:tc>
        <w:tc>
          <w:tcPr>
            <w:tcW w:type="dxa" w:w="1440"/>
          </w:tcPr>
          <w:p>
            <w:r>
              <w:t>22,493</w:t>
            </w:r>
          </w:p>
        </w:tc>
        <w:tc>
          <w:tcPr>
            <w:tcW w:type="dxa" w:w="1440"/>
          </w:tcPr>
          <w:p>
            <w:r>
              <w:t>3,191</w:t>
            </w:r>
          </w:p>
        </w:tc>
        <w:tc>
          <w:tcPr>
            <w:tcW w:type="dxa" w:w="1440"/>
          </w:tcPr>
          <w:p>
            <w:r>
              <w:t>12.4%</w:t>
            </w:r>
          </w:p>
        </w:tc>
        <w:tc>
          <w:tcPr>
            <w:tcW w:type="dxa" w:w="1440"/>
          </w:tcPr>
          <w:p>
            <w:r>
              <w:t>148</w:t>
            </w:r>
          </w:p>
        </w:tc>
        <w:tc>
          <w:tcPr>
            <w:tcW w:type="dxa" w:w="1440"/>
          </w:tcPr>
          <w:p>
            <w:r>
              <w:t>100%</w:t>
            </w:r>
          </w:p>
        </w:tc>
      </w:tr>
      <w:tr>
        <w:tc>
          <w:tcPr>
            <w:tcW w:type="dxa" w:w="1440"/>
          </w:tcPr>
          <w:p>
            <w:r>
              <w:t>2026-07</w:t>
            </w:r>
          </w:p>
        </w:tc>
        <w:tc>
          <w:tcPr>
            <w:tcW w:type="dxa" w:w="1440"/>
          </w:tcPr>
          <w:p>
            <w:r>
              <w:t>36,920</w:t>
            </w:r>
          </w:p>
        </w:tc>
        <w:tc>
          <w:tcPr>
            <w:tcW w:type="dxa" w:w="1440"/>
          </w:tcPr>
          <w:p>
            <w:r>
              <w:t>6,629</w:t>
            </w:r>
          </w:p>
        </w:tc>
        <w:tc>
          <w:tcPr>
            <w:tcW w:type="dxa" w:w="1440"/>
          </w:tcPr>
          <w:p>
            <w:r>
              <w:t>15.2%</w:t>
            </w:r>
          </w:p>
        </w:tc>
        <w:tc>
          <w:tcPr>
            <w:tcW w:type="dxa" w:w="1440"/>
          </w:tcPr>
          <w:p>
            <w:r>
              <w:t>243</w:t>
            </w:r>
          </w:p>
        </w:tc>
        <w:tc>
          <w:tcPr>
            <w:tcW w:type="dxa" w:w="1440"/>
          </w:tcPr>
          <w:p>
            <w:r>
              <w:t>100%</w:t>
            </w:r>
          </w:p>
        </w:tc>
      </w:tr>
      <w:tr>
        <w:tc>
          <w:tcPr>
            <w:tcW w:type="dxa" w:w="1440"/>
          </w:tcPr>
          <w:p>
            <w:r>
              <w:t>2026-08</w:t>
            </w:r>
          </w:p>
        </w:tc>
        <w:tc>
          <w:tcPr>
            <w:tcW w:type="dxa" w:w="1440"/>
          </w:tcPr>
          <w:p>
            <w:r>
              <w:t>39,569</w:t>
            </w:r>
          </w:p>
        </w:tc>
        <w:tc>
          <w:tcPr>
            <w:tcW w:type="dxa" w:w="1440"/>
          </w:tcPr>
          <w:p>
            <w:r>
              <w:t>7,088</w:t>
            </w:r>
          </w:p>
        </w:tc>
        <w:tc>
          <w:tcPr>
            <w:tcW w:type="dxa" w:w="1440"/>
          </w:tcPr>
          <w:p>
            <w:r>
              <w:t>15.2%</w:t>
            </w:r>
          </w:p>
        </w:tc>
        <w:tc>
          <w:tcPr>
            <w:tcW w:type="dxa" w:w="1440"/>
          </w:tcPr>
          <w:p>
            <w:r>
              <w:t>260</w:t>
            </w:r>
          </w:p>
        </w:tc>
        <w:tc>
          <w:tcPr>
            <w:tcW w:type="dxa" w:w="1440"/>
          </w:tcPr>
          <w:p>
            <w:r>
              <w:t>112%</w:t>
            </w:r>
          </w:p>
        </w:tc>
      </w:tr>
      <w:tr>
        <w:tc>
          <w:tcPr>
            <w:tcW w:type="dxa" w:w="1440"/>
          </w:tcPr>
          <w:p>
            <w:r>
              <w:t>2026-09</w:t>
            </w:r>
          </w:p>
        </w:tc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7.7%</w:t>
            </w:r>
          </w:p>
        </w:tc>
        <w:tc>
          <w:tcPr>
            <w:tcW w:type="dxa" w:w="1440"/>
          </w:tcPr>
          <w:p>
            <w:r>
              <w:t>0</w:t>
            </w:r>
          </w:p>
        </w:tc>
        <w:tc>
          <w:tcPr>
            <w:tcW w:type="dxa" w:w="1440"/>
          </w:tcPr>
          <w:p>
            <w:r>
              <w:t>0%(不满月)</w:t>
            </w:r>
          </w:p>
        </w:tc>
      </w:tr>
    </w:tbl>
    <w:p>
      <w:pPr>
        <w:pStyle w:val="Heading1"/>
      </w:pPr>
      <w:r>
        <w:t>损失责任分账</w:t>
      </w:r>
    </w:p>
    <w:p>
      <w:r>
        <w:drawing>
          <wp:inline xmlns:a="http://schemas.openxmlformats.org/drawingml/2006/main" xmlns:pic="http://schemas.openxmlformats.org/drawingml/2006/picture">
            <wp:extent cx="5852160" cy="2438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43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进设备考核的仅"故障与检修停机"; 限电属交易与调度侧。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责任方</w:t>
            </w:r>
          </w:p>
        </w:tc>
        <w:tc>
          <w:tcPr>
            <w:tcW w:type="dxa" w:w="2880"/>
          </w:tcPr>
          <w:p>
            <w:r>
              <w:t>损失 MWh</w:t>
            </w:r>
          </w:p>
        </w:tc>
        <w:tc>
          <w:tcPr>
            <w:tcW w:type="dxa" w:w="2880"/>
          </w:tcPr>
          <w:p>
            <w:r>
              <w:t>占比</w:t>
            </w:r>
          </w:p>
        </w:tc>
      </w:tr>
      <w:tr>
        <w:tc>
          <w:tcPr>
            <w:tcW w:type="dxa" w:w="2880"/>
          </w:tcPr>
          <w:p>
            <w:r>
              <w:t>交易与调度侧</w:t>
            </w:r>
          </w:p>
        </w:tc>
        <w:tc>
          <w:tcPr>
            <w:tcW w:type="dxa" w:w="2880"/>
          </w:tcPr>
          <w:p>
            <w:r>
              <w:t>22,707</w:t>
            </w:r>
          </w:p>
        </w:tc>
        <w:tc>
          <w:tcPr>
            <w:tcW w:type="dxa" w:w="2880"/>
          </w:tcPr>
          <w:p>
            <w:r>
              <w:t>61%</w:t>
            </w:r>
          </w:p>
        </w:tc>
      </w:tr>
      <w:tr>
        <w:tc>
          <w:tcPr>
            <w:tcW w:type="dxa" w:w="2880"/>
          </w:tcPr>
          <w:p>
            <w:r>
              <w:t>设备侧</w:t>
            </w:r>
          </w:p>
        </w:tc>
        <w:tc>
          <w:tcPr>
            <w:tcW w:type="dxa" w:w="2880"/>
          </w:tcPr>
          <w:p>
            <w:r>
              <w:t>12,249</w:t>
            </w:r>
          </w:p>
        </w:tc>
        <w:tc>
          <w:tcPr>
            <w:tcW w:type="dxa" w:w="2880"/>
          </w:tcPr>
          <w:p>
            <w:r>
              <w:t>33%</w:t>
            </w:r>
          </w:p>
        </w:tc>
      </w:tr>
      <w:tr>
        <w:tc>
          <w:tcPr>
            <w:tcW w:type="dxa" w:w="2880"/>
          </w:tcPr>
          <w:p>
            <w:r>
              <w:t>运行侧</w:t>
            </w:r>
          </w:p>
        </w:tc>
        <w:tc>
          <w:tcPr>
            <w:tcW w:type="dxa" w:w="2880"/>
          </w:tcPr>
          <w:p>
            <w:r>
              <w:t>2,013</w:t>
            </w:r>
          </w:p>
        </w:tc>
        <w:tc>
          <w:tcPr>
            <w:tcW w:type="dxa" w:w="2880"/>
          </w:tcPr>
          <w:p>
            <w:r>
              <w:t>5%</w:t>
            </w:r>
          </w:p>
        </w:tc>
      </w:tr>
    </w:tbl>
    <w:p>
      <w:pPr>
        <w:pStyle w:val="Heading1"/>
      </w:pPr>
      <w:r>
        <w:t>三、设备可靠性</w:t>
      </w:r>
    </w:p>
    <w:p>
      <w:r>
        <w:drawing>
          <wp:inline xmlns:a="http://schemas.openxmlformats.org/drawingml/2006/main" xmlns:pic="http://schemas.openxmlformats.org/drawingml/2006/picture">
            <wp:extent cx="5852160" cy="2438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43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总停机 9,393 h = 设备类 8,278 + 外部类 1,116 (电网/风况/运维操作不计设备可靠性)。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部件</w:t>
            </w:r>
          </w:p>
        </w:tc>
        <w:tc>
          <w:tcPr>
            <w:tcW w:type="dxa" w:w="1440"/>
          </w:tcPr>
          <w:p>
            <w:r>
              <w:t>停机 h</w:t>
            </w:r>
          </w:p>
        </w:tc>
        <w:tc>
          <w:tcPr>
            <w:tcW w:type="dxa" w:w="1440"/>
          </w:tcPr>
          <w:p>
            <w:r>
              <w:t>事件数</w:t>
            </w:r>
          </w:p>
        </w:tc>
        <w:tc>
          <w:tcPr>
            <w:tcW w:type="dxa" w:w="1440"/>
          </w:tcPr>
          <w:p>
            <w:r>
              <w:t>MTBF h</w:t>
            </w:r>
          </w:p>
        </w:tc>
        <w:tc>
          <w:tcPr>
            <w:tcW w:type="dxa" w:w="1440"/>
          </w:tcPr>
          <w:p>
            <w:r>
              <w:t>MDT h</w:t>
            </w:r>
          </w:p>
        </w:tc>
        <w:tc>
          <w:tcPr>
            <w:tcW w:type="dxa" w:w="1440"/>
          </w:tcPr>
          <w:p>
            <w:r>
              <w:t>影响台数</w:t>
            </w:r>
          </w:p>
        </w:tc>
      </w:tr>
      <w:tr>
        <w:tc>
          <w:tcPr>
            <w:tcW w:type="dxa" w:w="1440"/>
          </w:tcPr>
          <w:p>
            <w:r>
              <w:t>无记录停机</w:t>
            </w:r>
          </w:p>
        </w:tc>
        <w:tc>
          <w:tcPr>
            <w:tcW w:type="dxa" w:w="1440"/>
          </w:tcPr>
          <w:p>
            <w:r>
              <w:t>4,514</w:t>
            </w:r>
          </w:p>
        </w:tc>
        <w:tc>
          <w:tcPr>
            <w:tcW w:type="dxa" w:w="1440"/>
          </w:tcPr>
          <w:p>
            <w:r>
              <w:t>585</w:t>
            </w:r>
          </w:p>
        </w:tc>
        <w:tc>
          <w:tcPr>
            <w:tcW w:type="dxa" w:w="1440"/>
          </w:tcPr>
          <w:p>
            <w:r>
              <w:t>—</w:t>
            </w:r>
          </w:p>
        </w:tc>
        <w:tc>
          <w:tcPr>
            <w:tcW w:type="dxa" w:w="1440"/>
          </w:tcPr>
          <w:p>
            <w:r>
              <w:t>7.7</w:t>
            </w:r>
          </w:p>
        </w:tc>
        <w:tc>
          <w:tcPr>
            <w:tcW w:type="dxa" w:w="1440"/>
          </w:tcPr>
          <w:p>
            <w:r>
              <w:t>38</w:t>
            </w:r>
          </w:p>
        </w:tc>
      </w:tr>
      <w:tr>
        <w:tc>
          <w:tcPr>
            <w:tcW w:type="dxa" w:w="1440"/>
          </w:tcPr>
          <w:p>
            <w:r>
              <w:t>运维操作(外部)</w:t>
            </w:r>
          </w:p>
        </w:tc>
        <w:tc>
          <w:tcPr>
            <w:tcW w:type="dxa" w:w="1440"/>
          </w:tcPr>
          <w:p>
            <w:r>
              <w:t>951</w:t>
            </w:r>
          </w:p>
        </w:tc>
        <w:tc>
          <w:tcPr>
            <w:tcW w:type="dxa" w:w="1440"/>
          </w:tcPr>
          <w:p>
            <w:r>
              <w:t>235</w:t>
            </w:r>
          </w:p>
        </w:tc>
        <w:tc>
          <w:tcPr>
            <w:tcW w:type="dxa" w:w="1440"/>
          </w:tcPr>
          <w:p>
            <w:r>
              <w:t>904.0</w:t>
            </w:r>
          </w:p>
        </w:tc>
        <w:tc>
          <w:tcPr>
            <w:tcW w:type="dxa" w:w="1440"/>
          </w:tcPr>
          <w:p>
            <w:r>
              <w:t>4.0</w:t>
            </w:r>
          </w:p>
        </w:tc>
        <w:tc>
          <w:tcPr>
            <w:tcW w:type="dxa" w:w="1440"/>
          </w:tcPr>
          <w:p>
            <w:r>
              <w:t>38</w:t>
            </w:r>
          </w:p>
        </w:tc>
      </w:tr>
      <w:tr>
        <w:tc>
          <w:tcPr>
            <w:tcW w:type="dxa" w:w="1440"/>
          </w:tcPr>
          <w:p>
            <w:r>
              <w:t>变流器</w:t>
            </w:r>
          </w:p>
        </w:tc>
        <w:tc>
          <w:tcPr>
            <w:tcW w:type="dxa" w:w="1440"/>
          </w:tcPr>
          <w:p>
            <w:r>
              <w:t>707</w:t>
            </w:r>
          </w:p>
        </w:tc>
        <w:tc>
          <w:tcPr>
            <w:tcW w:type="dxa" w:w="1440"/>
          </w:tcPr>
          <w:p>
            <w:r>
              <w:t>66</w:t>
            </w:r>
          </w:p>
        </w:tc>
        <w:tc>
          <w:tcPr>
            <w:tcW w:type="dxa" w:w="1440"/>
          </w:tcPr>
          <w:p>
            <w:r>
              <w:t>3218.0</w:t>
            </w:r>
          </w:p>
        </w:tc>
        <w:tc>
          <w:tcPr>
            <w:tcW w:type="dxa" w:w="1440"/>
          </w:tcPr>
          <w:p>
            <w:r>
              <w:t>10.7</w:t>
            </w:r>
          </w:p>
        </w:tc>
        <w:tc>
          <w:tcPr>
            <w:tcW w:type="dxa" w:w="1440"/>
          </w:tcPr>
          <w:p>
            <w:r>
              <w:t>27</w:t>
            </w:r>
          </w:p>
        </w:tc>
      </w:tr>
      <w:tr>
        <w:tc>
          <w:tcPr>
            <w:tcW w:type="dxa" w:w="1440"/>
          </w:tcPr>
          <w:p>
            <w:r>
              <w:t>偏航</w:t>
            </w:r>
          </w:p>
        </w:tc>
        <w:tc>
          <w:tcPr>
            <w:tcW w:type="dxa" w:w="1440"/>
          </w:tcPr>
          <w:p>
            <w:r>
              <w:t>602</w:t>
            </w:r>
          </w:p>
        </w:tc>
        <w:tc>
          <w:tcPr>
            <w:tcW w:type="dxa" w:w="1440"/>
          </w:tcPr>
          <w:p>
            <w:r>
              <w:t>60</w:t>
            </w:r>
          </w:p>
        </w:tc>
        <w:tc>
          <w:tcPr>
            <w:tcW w:type="dxa" w:w="1440"/>
          </w:tcPr>
          <w:p>
            <w:r>
              <w:t>3540.0</w:t>
            </w:r>
          </w:p>
        </w:tc>
        <w:tc>
          <w:tcPr>
            <w:tcW w:type="dxa" w:w="1440"/>
          </w:tcPr>
          <w:p>
            <w:r>
              <w:t>10.0</w:t>
            </w:r>
          </w:p>
        </w:tc>
        <w:tc>
          <w:tcPr>
            <w:tcW w:type="dxa" w:w="1440"/>
          </w:tcPr>
          <w:p>
            <w:r>
              <w:t>24</w:t>
            </w:r>
          </w:p>
        </w:tc>
      </w:tr>
      <w:tr>
        <w:tc>
          <w:tcPr>
            <w:tcW w:type="dxa" w:w="1440"/>
          </w:tcPr>
          <w:p>
            <w:r>
              <w:t>未归类</w:t>
            </w:r>
          </w:p>
        </w:tc>
        <w:tc>
          <w:tcPr>
            <w:tcW w:type="dxa" w:w="1440"/>
          </w:tcPr>
          <w:p>
            <w:r>
              <w:t>581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>
              <w:t>3034.0</w:t>
            </w:r>
          </w:p>
        </w:tc>
        <w:tc>
          <w:tcPr>
            <w:tcW w:type="dxa" w:w="1440"/>
          </w:tcPr>
          <w:p>
            <w:r>
              <w:t>8.3</w:t>
            </w:r>
          </w:p>
        </w:tc>
        <w:tc>
          <w:tcPr>
            <w:tcW w:type="dxa" w:w="1440"/>
          </w:tcPr>
          <w:p>
            <w:r>
              <w:t>22</w:t>
            </w:r>
          </w:p>
        </w:tc>
      </w:tr>
      <w:tr>
        <w:tc>
          <w:tcPr>
            <w:tcW w:type="dxa" w:w="1440"/>
          </w:tcPr>
          <w:p>
            <w:r>
              <w:t>变桨与液压</w:t>
            </w:r>
          </w:p>
        </w:tc>
        <w:tc>
          <w:tcPr>
            <w:tcW w:type="dxa" w:w="1440"/>
          </w:tcPr>
          <w:p>
            <w:r>
              <w:t>547</w:t>
            </w:r>
          </w:p>
        </w:tc>
        <w:tc>
          <w:tcPr>
            <w:tcW w:type="dxa" w:w="1440"/>
          </w:tcPr>
          <w:p>
            <w:r>
              <w:t>84</w:t>
            </w:r>
          </w:p>
        </w:tc>
        <w:tc>
          <w:tcPr>
            <w:tcW w:type="dxa" w:w="1440"/>
          </w:tcPr>
          <w:p>
            <w:r>
              <w:t>2529.0</w:t>
            </w:r>
          </w:p>
        </w:tc>
        <w:tc>
          <w:tcPr>
            <w:tcW w:type="dxa" w:w="1440"/>
          </w:tcPr>
          <w:p>
            <w:r>
              <w:t>6.5</w:t>
            </w:r>
          </w:p>
        </w:tc>
        <w:tc>
          <w:tcPr>
            <w:tcW w:type="dxa" w:w="1440"/>
          </w:tcPr>
          <w:p>
            <w:r>
              <w:t>32</w:t>
            </w:r>
          </w:p>
        </w:tc>
      </w:tr>
      <w:tr>
        <w:tc>
          <w:tcPr>
            <w:tcW w:type="dxa" w:w="1440"/>
          </w:tcPr>
          <w:p>
            <w:r>
              <w:t>主控与传感网</w:t>
            </w:r>
          </w:p>
        </w:tc>
        <w:tc>
          <w:tcPr>
            <w:tcW w:type="dxa" w:w="1440"/>
          </w:tcPr>
          <w:p>
            <w:r>
              <w:t>506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8496.0</w:t>
            </w:r>
          </w:p>
        </w:tc>
        <w:tc>
          <w:tcPr>
            <w:tcW w:type="dxa" w:w="1440"/>
          </w:tcPr>
          <w:p>
            <w:r>
              <w:t>20.2</w:t>
            </w:r>
          </w:p>
        </w:tc>
        <w:tc>
          <w:tcPr>
            <w:tcW w:type="dxa" w:w="1440"/>
          </w:tcPr>
          <w:p>
            <w:r>
              <w:t>16</w:t>
            </w:r>
          </w:p>
        </w:tc>
      </w:tr>
      <w:tr>
        <w:tc>
          <w:tcPr>
            <w:tcW w:type="dxa" w:w="1440"/>
          </w:tcPr>
          <w:p>
            <w:r>
              <w:t>塔架/结构</w:t>
            </w:r>
          </w:p>
        </w:tc>
        <w:tc>
          <w:tcPr>
            <w:tcW w:type="dxa" w:w="1440"/>
          </w:tcPr>
          <w:p>
            <w:r>
              <w:t>380</w:t>
            </w:r>
          </w:p>
        </w:tc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6069.0</w:t>
            </w:r>
          </w:p>
        </w:tc>
        <w:tc>
          <w:tcPr>
            <w:tcW w:type="dxa" w:w="1440"/>
          </w:tcPr>
          <w:p>
            <w:r>
              <w:t>10.9</w:t>
            </w:r>
          </w:p>
        </w:tc>
        <w:tc>
          <w:tcPr>
            <w:tcW w:type="dxa" w:w="1440"/>
          </w:tcPr>
          <w:p>
            <w:r>
              <w:t>21</w:t>
            </w:r>
          </w:p>
        </w:tc>
      </w:tr>
      <w:tr>
        <w:tc>
          <w:tcPr>
            <w:tcW w:type="dxa" w:w="1440"/>
          </w:tcPr>
          <w:p>
            <w:r>
              <w:t>轮毂/叶片</w:t>
            </w:r>
          </w:p>
        </w:tc>
        <w:tc>
          <w:tcPr>
            <w:tcW w:type="dxa" w:w="1440"/>
          </w:tcPr>
          <w:p>
            <w:r>
              <w:t>245</w:t>
            </w:r>
          </w:p>
        </w:tc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11179.0</w:t>
            </w:r>
          </w:p>
        </w:tc>
        <w:tc>
          <w:tcPr>
            <w:tcW w:type="dxa" w:w="1440"/>
          </w:tcPr>
          <w:p>
            <w:r>
              <w:t>12.9</w:t>
            </w:r>
          </w:p>
        </w:tc>
        <w:tc>
          <w:tcPr>
            <w:tcW w:type="dxa" w:w="1440"/>
          </w:tcPr>
          <w:p>
            <w:r>
              <w:t>10</w:t>
            </w:r>
          </w:p>
        </w:tc>
      </w:tr>
      <w:tr>
        <w:tc>
          <w:tcPr>
            <w:tcW w:type="dxa" w:w="1440"/>
          </w:tcPr>
          <w:p>
            <w:r>
              <w:t>齿轮箱</w:t>
            </w:r>
          </w:p>
        </w:tc>
        <w:tc>
          <w:tcPr>
            <w:tcW w:type="dxa" w:w="1440"/>
          </w:tcPr>
          <w:p>
            <w:r>
              <w:t>196</w:t>
            </w:r>
          </w:p>
        </w:tc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19310.0</w:t>
            </w:r>
          </w:p>
        </w:tc>
        <w:tc>
          <w:tcPr>
            <w:tcW w:type="dxa" w:w="1440"/>
          </w:tcPr>
          <w:p>
            <w:r>
              <w:t>17.8</w:t>
            </w:r>
          </w:p>
        </w:tc>
        <w:tc>
          <w:tcPr>
            <w:tcW w:type="dxa" w:w="1440"/>
          </w:tcPr>
          <w:p>
            <w:r>
              <w:t>4</w:t>
            </w:r>
          </w:p>
        </w:tc>
      </w:tr>
      <w:tr>
        <w:tc>
          <w:tcPr>
            <w:tcW w:type="dxa" w:w="1440"/>
          </w:tcPr>
          <w:p>
            <w:r>
              <w:t>电网/供电(外部)(外部)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30344.0</w:t>
            </w:r>
          </w:p>
        </w:tc>
        <w:tc>
          <w:tcPr>
            <w:tcW w:type="dxa" w:w="1440"/>
          </w:tcPr>
          <w:p>
            <w:r>
              <w:t>18.5</w:t>
            </w:r>
          </w:p>
        </w:tc>
        <w:tc>
          <w:tcPr>
            <w:tcW w:type="dxa" w:w="1440"/>
          </w:tcPr>
          <w:p>
            <w:r>
              <w:t>5</w:t>
            </w:r>
          </w:p>
        </w:tc>
      </w:tr>
      <w:tr>
        <w:tc>
          <w:tcPr>
            <w:tcW w:type="dxa" w:w="1440"/>
          </w:tcPr>
          <w:p>
            <w:r>
              <w:t>风况(外部)(外部)</w:t>
            </w:r>
          </w:p>
        </w:tc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9655.0</w:t>
            </w:r>
          </w:p>
        </w:tc>
        <w:tc>
          <w:tcPr>
            <w:tcW w:type="dxa" w:w="1440"/>
          </w:tcPr>
          <w:p>
            <w:r>
              <w:t>1.6</w:t>
            </w:r>
          </w:p>
        </w:tc>
        <w:tc>
          <w:tcPr>
            <w:tcW w:type="dxa" w:w="1440"/>
          </w:tcPr>
          <w:p>
            <w:r>
              <w:t>9</w:t>
            </w:r>
          </w:p>
        </w:tc>
      </w:tr>
    </w:tbl>
    <w:p>
      <w:pPr>
        <w:pStyle w:val="Heading1"/>
      </w:pPr>
      <w:r>
        <w:t>四、故障统计</w:t>
      </w:r>
    </w:p>
    <w:p>
      <w:r>
        <w:drawing>
          <wp:inline xmlns:a="http://schemas.openxmlformats.org/drawingml/2006/main" xmlns:pic="http://schemas.openxmlformats.org/drawingml/2006/picture">
            <wp:extent cx="5852160" cy="2438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43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窗内 19,056 条报警 / 262 个码。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报警码与名称</w:t>
            </w:r>
          </w:p>
        </w:tc>
        <w:tc>
          <w:tcPr>
            <w:tcW w:type="dxa" w:w="4320"/>
          </w:tcPr>
          <w:p>
            <w:r>
              <w:t>条数</w:t>
            </w:r>
          </w:p>
        </w:tc>
      </w:tr>
      <w:tr>
        <w:tc>
          <w:tcPr>
            <w:tcW w:type="dxa" w:w="4320"/>
          </w:tcPr>
          <w:p>
            <w:r>
              <w:t>3225 液压监控·轮毂(变桨)压力偏高</w:t>
            </w:r>
          </w:p>
        </w:tc>
        <w:tc>
          <w:tcPr>
            <w:tcW w:type="dxa" w:w="4320"/>
          </w:tcPr>
          <w:p>
            <w:r>
              <w:t>5,925</w:t>
            </w:r>
          </w:p>
        </w:tc>
      </w:tr>
      <w:tr>
        <w:tc>
          <w:tcPr>
            <w:tcW w:type="dxa" w:w="4320"/>
          </w:tcPr>
          <w:p>
            <w:r>
              <w:t>3130 变桨轴承润滑(执行中)</w:t>
            </w:r>
          </w:p>
        </w:tc>
        <w:tc>
          <w:tcPr>
            <w:tcW w:type="dxa" w:w="4320"/>
          </w:tcPr>
          <w:p>
            <w:r>
              <w:t>1,439</w:t>
            </w:r>
          </w:p>
        </w:tc>
      </w:tr>
      <w:tr>
        <w:tc>
          <w:tcPr>
            <w:tcW w:type="dxa" w:w="4320"/>
          </w:tcPr>
          <w:p>
            <w:r>
              <w:t>3224 液压监控·系统油压偏高</w:t>
            </w:r>
          </w:p>
        </w:tc>
        <w:tc>
          <w:tcPr>
            <w:tcW w:type="dxa" w:w="4320"/>
          </w:tcPr>
          <w:p>
            <w:r>
              <w:t>1,128</w:t>
            </w:r>
          </w:p>
        </w:tc>
      </w:tr>
      <w:tr>
        <w:tc>
          <w:tcPr>
            <w:tcW w:type="dxa" w:w="4320"/>
          </w:tcPr>
          <w:p>
            <w:r>
              <w:t>13902 变流器跳闸(自动重启)</w:t>
            </w:r>
          </w:p>
        </w:tc>
        <w:tc>
          <w:tcPr>
            <w:tcW w:type="dxa" w:w="4320"/>
          </w:tcPr>
          <w:p>
            <w:r>
              <w:t>1,074</w:t>
            </w:r>
          </w:p>
        </w:tc>
      </w:tr>
      <w:tr>
        <w:tc>
          <w:tcPr>
            <w:tcW w:type="dxa" w:w="4320"/>
          </w:tcPr>
          <w:p>
            <w:r>
              <w:t>10105 自动解缆停机</w:t>
            </w:r>
          </w:p>
        </w:tc>
        <w:tc>
          <w:tcPr>
            <w:tcW w:type="dxa" w:w="4320"/>
          </w:tcPr>
          <w:p>
            <w:r>
              <w:t>716</w:t>
            </w:r>
          </w:p>
        </w:tc>
      </w:tr>
      <w:tr>
        <w:tc>
          <w:tcPr>
            <w:tcW w:type="dxa" w:w="4320"/>
          </w:tcPr>
          <w:p>
            <w:r>
              <w:t>1161 风速不足以切入</w:t>
            </w:r>
          </w:p>
        </w:tc>
        <w:tc>
          <w:tcPr>
            <w:tcW w:type="dxa" w:w="4320"/>
          </w:tcPr>
          <w:p>
            <w:r>
              <w:t>536</w:t>
            </w:r>
          </w:p>
        </w:tc>
      </w:tr>
      <w:tr>
        <w:tc>
          <w:tcPr>
            <w:tcW w:type="dxa" w:w="4320"/>
          </w:tcPr>
          <w:p>
            <w:r>
              <w:t>13905 变流器降功率运行(DG)</w:t>
            </w:r>
          </w:p>
        </w:tc>
        <w:tc>
          <w:tcPr>
            <w:tcW w:type="dxa" w:w="4320"/>
          </w:tcPr>
          <w:p>
            <w:r>
              <w:t>463</w:t>
            </w:r>
          </w:p>
        </w:tc>
      </w:tr>
      <w:tr>
        <w:tc>
          <w:tcPr>
            <w:tcW w:type="dxa" w:w="4320"/>
          </w:tcPr>
          <w:p>
            <w:r>
              <w:t>1020 就地操作模式</w:t>
            </w:r>
          </w:p>
        </w:tc>
        <w:tc>
          <w:tcPr>
            <w:tcW w:type="dxa" w:w="4320"/>
          </w:tcPr>
          <w:p>
            <w:r>
              <w:t>461</w:t>
            </w:r>
          </w:p>
        </w:tc>
      </w:tr>
      <w:tr>
        <w:tc>
          <w:tcPr>
            <w:tcW w:type="dxa" w:w="4320"/>
          </w:tcPr>
          <w:p>
            <w:r>
              <w:t>63003 电网停电停机</w:t>
            </w:r>
          </w:p>
        </w:tc>
        <w:tc>
          <w:tcPr>
            <w:tcW w:type="dxa" w:w="4320"/>
          </w:tcPr>
          <w:p>
            <w:r>
              <w:t>354</w:t>
            </w:r>
          </w:p>
        </w:tc>
      </w:tr>
      <w:tr>
        <w:tc>
          <w:tcPr>
            <w:tcW w:type="dxa" w:w="4320"/>
          </w:tcPr>
          <w:p>
            <w:r>
              <w:t>5122 电网故障穿越(FRT)动作</w:t>
            </w:r>
          </w:p>
        </w:tc>
        <w:tc>
          <w:tcPr>
            <w:tcW w:type="dxa" w:w="4320"/>
          </w:tcPr>
          <w:p>
            <w:r>
              <w:t>337</w:t>
            </w:r>
          </w:p>
        </w:tc>
      </w:tr>
      <w:tr>
        <w:tc>
          <w:tcPr>
            <w:tcW w:type="dxa" w:w="4320"/>
          </w:tcPr>
          <w:p>
            <w:r>
              <w:t>63004 UPS电池电压低</w:t>
            </w:r>
          </w:p>
        </w:tc>
        <w:tc>
          <w:tcPr>
            <w:tcW w:type="dxa" w:w="4320"/>
          </w:tcPr>
          <w:p>
            <w:r>
              <w:t>331</w:t>
            </w:r>
          </w:p>
        </w:tc>
      </w:tr>
      <w:tr>
        <w:tc>
          <w:tcPr>
            <w:tcW w:type="dxa" w:w="4320"/>
          </w:tcPr>
          <w:p>
            <w:r>
              <w:t>10400 偏航失败-等待</w:t>
            </w:r>
          </w:p>
        </w:tc>
        <w:tc>
          <w:tcPr>
            <w:tcW w:type="dxa" w:w="4320"/>
          </w:tcPr>
          <w:p>
            <w:r>
              <w:t>273</w:t>
            </w:r>
          </w:p>
        </w:tc>
      </w:tr>
    </w:tbl>
    <w:p>
      <w:pPr>
        <w:pStyle w:val="Heading1"/>
      </w:pPr>
      <w:r>
        <w:t>故障模式分型</w:t>
      </w:r>
    </w:p>
    <w:p>
      <w:r>
        <w:drawing>
          <wp:inline xmlns:a="http://schemas.openxmlformats.org/drawingml/2006/main" xmlns:pic="http://schemas.openxmlformats.org/drawingml/2006/picture">
            <wp:extent cx="5852160" cy="418011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1801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条数高不等于问题严重: 单次时长在分钟级以下的属重复触发, 不应按条数排定优先级。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码</w:t>
            </w:r>
          </w:p>
        </w:tc>
        <w:tc>
          <w:tcPr>
            <w:tcW w:type="dxa" w:w="1728"/>
          </w:tcPr>
          <w:p>
            <w:r>
              <w:t>名称</w:t>
            </w:r>
          </w:p>
        </w:tc>
        <w:tc>
          <w:tcPr>
            <w:tcW w:type="dxa" w:w="1728"/>
          </w:tcPr>
          <w:p>
            <w:r>
              <w:t>条数</w:t>
            </w:r>
          </w:p>
        </w:tc>
        <w:tc>
          <w:tcPr>
            <w:tcW w:type="dxa" w:w="1728"/>
          </w:tcPr>
          <w:p>
            <w:r>
              <w:t>单次中位 s</w:t>
            </w:r>
          </w:p>
        </w:tc>
        <w:tc>
          <w:tcPr>
            <w:tcW w:type="dxa" w:w="1728"/>
          </w:tcPr>
          <w:p>
            <w:r>
              <w:t>影响台数</w:t>
            </w:r>
          </w:p>
        </w:tc>
      </w:tr>
      <w:tr>
        <w:tc>
          <w:tcPr>
            <w:tcW w:type="dxa" w:w="1728"/>
          </w:tcPr>
          <w:p>
            <w:r>
              <w:t>3225</w:t>
            </w:r>
          </w:p>
        </w:tc>
        <w:tc>
          <w:tcPr>
            <w:tcW w:type="dxa" w:w="1728"/>
          </w:tcPr>
          <w:p>
            <w:r>
              <w:t>液压监控·轮毂(变桨)压力偏高</w:t>
            </w:r>
          </w:p>
        </w:tc>
        <w:tc>
          <w:tcPr>
            <w:tcW w:type="dxa" w:w="1728"/>
          </w:tcPr>
          <w:p>
            <w:r>
              <w:t>5,925</w:t>
            </w:r>
          </w:p>
        </w:tc>
        <w:tc>
          <w:tcPr>
            <w:tcW w:type="dxa" w:w="1728"/>
          </w:tcPr>
          <w:p>
            <w:r>
              <w:t>3.0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3130</w:t>
            </w:r>
          </w:p>
        </w:tc>
        <w:tc>
          <w:tcPr>
            <w:tcW w:type="dxa" w:w="1728"/>
          </w:tcPr>
          <w:p>
            <w:r>
              <w:t>变桨轴承润滑(执行中)</w:t>
            </w:r>
          </w:p>
        </w:tc>
        <w:tc>
          <w:tcPr>
            <w:tcW w:type="dxa" w:w="1728"/>
          </w:tcPr>
          <w:p>
            <w:r>
              <w:t>1,439</w:t>
            </w:r>
          </w:p>
        </w:tc>
        <w:tc>
          <w:tcPr>
            <w:tcW w:type="dxa" w:w="1728"/>
          </w:tcPr>
          <w:p>
            <w:r>
              <w:t>210.0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3224</w:t>
            </w:r>
          </w:p>
        </w:tc>
        <w:tc>
          <w:tcPr>
            <w:tcW w:type="dxa" w:w="1728"/>
          </w:tcPr>
          <w:p>
            <w:r>
              <w:t>液压监控·系统油压偏高</w:t>
            </w:r>
          </w:p>
        </w:tc>
        <w:tc>
          <w:tcPr>
            <w:tcW w:type="dxa" w:w="1728"/>
          </w:tcPr>
          <w:p>
            <w:r>
              <w:t>1,128</w:t>
            </w:r>
          </w:p>
        </w:tc>
        <w:tc>
          <w:tcPr>
            <w:tcW w:type="dxa" w:w="1728"/>
          </w:tcPr>
          <w:p>
            <w:r>
              <w:t>1.0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13902</w:t>
            </w:r>
          </w:p>
        </w:tc>
        <w:tc>
          <w:tcPr>
            <w:tcW w:type="dxa" w:w="1728"/>
          </w:tcPr>
          <w:p>
            <w:r>
              <w:t>变流器跳闸(自动重启)</w:t>
            </w:r>
          </w:p>
        </w:tc>
        <w:tc>
          <w:tcPr>
            <w:tcW w:type="dxa" w:w="1728"/>
          </w:tcPr>
          <w:p>
            <w:r>
              <w:t>1,074</w:t>
            </w:r>
          </w:p>
        </w:tc>
        <w:tc>
          <w:tcPr>
            <w:tcW w:type="dxa" w:w="1728"/>
          </w:tcPr>
          <w:p>
            <w:r>
              <w:t>62.0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10105</w:t>
            </w:r>
          </w:p>
        </w:tc>
        <w:tc>
          <w:tcPr>
            <w:tcW w:type="dxa" w:w="1728"/>
          </w:tcPr>
          <w:p>
            <w:r>
              <w:t>自动解缆停机</w:t>
            </w:r>
          </w:p>
        </w:tc>
        <w:tc>
          <w:tcPr>
            <w:tcW w:type="dxa" w:w="1728"/>
          </w:tcPr>
          <w:p>
            <w:r>
              <w:t>716</w:t>
            </w:r>
          </w:p>
        </w:tc>
        <w:tc>
          <w:tcPr>
            <w:tcW w:type="dxa" w:w="1728"/>
          </w:tcPr>
          <w:p>
            <w:r>
              <w:t>408.0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1161</w:t>
            </w:r>
          </w:p>
        </w:tc>
        <w:tc>
          <w:tcPr>
            <w:tcW w:type="dxa" w:w="1728"/>
          </w:tcPr>
          <w:p>
            <w:r>
              <w:t>风速不足以切入</w:t>
            </w:r>
          </w:p>
        </w:tc>
        <w:tc>
          <w:tcPr>
            <w:tcW w:type="dxa" w:w="1728"/>
          </w:tcPr>
          <w:p>
            <w:r>
              <w:t>536</w:t>
            </w:r>
          </w:p>
        </w:tc>
        <w:tc>
          <w:tcPr>
            <w:tcW w:type="dxa" w:w="1728"/>
          </w:tcPr>
          <w:p>
            <w:r>
              <w:t>3600.0</w:t>
            </w:r>
          </w:p>
        </w:tc>
        <w:tc>
          <w:tcPr>
            <w:tcW w:type="dxa" w:w="1728"/>
          </w:tcPr>
          <w:p>
            <w:r>
              <w:t>31</w:t>
            </w:r>
          </w:p>
        </w:tc>
      </w:tr>
      <w:tr>
        <w:tc>
          <w:tcPr>
            <w:tcW w:type="dxa" w:w="1728"/>
          </w:tcPr>
          <w:p>
            <w:r>
              <w:t>13905</w:t>
            </w:r>
          </w:p>
        </w:tc>
        <w:tc>
          <w:tcPr>
            <w:tcW w:type="dxa" w:w="1728"/>
          </w:tcPr>
          <w:p>
            <w:r>
              <w:t>变流器降功率运行(DG)</w:t>
            </w:r>
          </w:p>
        </w:tc>
        <w:tc>
          <w:tcPr>
            <w:tcW w:type="dxa" w:w="1728"/>
          </w:tcPr>
          <w:p>
            <w:r>
              <w:t>463</w:t>
            </w:r>
          </w:p>
        </w:tc>
        <w:tc>
          <w:tcPr>
            <w:tcW w:type="dxa" w:w="1728"/>
          </w:tcPr>
          <w:p>
            <w:r>
              <w:t>5.0</w:t>
            </w:r>
          </w:p>
        </w:tc>
        <w:tc>
          <w:tcPr>
            <w:tcW w:type="dxa" w:w="1728"/>
          </w:tcPr>
          <w:p>
            <w:r>
              <w:t>36</w:t>
            </w:r>
          </w:p>
        </w:tc>
      </w:tr>
      <w:tr>
        <w:tc>
          <w:tcPr>
            <w:tcW w:type="dxa" w:w="1728"/>
          </w:tcPr>
          <w:p>
            <w:r>
              <w:t>1020</w:t>
            </w:r>
          </w:p>
        </w:tc>
        <w:tc>
          <w:tcPr>
            <w:tcW w:type="dxa" w:w="1728"/>
          </w:tcPr>
          <w:p>
            <w:r>
              <w:t>就地操作模式</w:t>
            </w:r>
          </w:p>
        </w:tc>
        <w:tc>
          <w:tcPr>
            <w:tcW w:type="dxa" w:w="1728"/>
          </w:tcPr>
          <w:p>
            <w:r>
              <w:t>461</w:t>
            </w:r>
          </w:p>
        </w:tc>
        <w:tc>
          <w:tcPr>
            <w:tcW w:type="dxa" w:w="1728"/>
          </w:tcPr>
          <w:p>
            <w:r>
              <w:t>6961.0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63003</w:t>
            </w:r>
          </w:p>
        </w:tc>
        <w:tc>
          <w:tcPr>
            <w:tcW w:type="dxa" w:w="1728"/>
          </w:tcPr>
          <w:p>
            <w:r>
              <w:t>电网停电停机</w:t>
            </w:r>
          </w:p>
        </w:tc>
        <w:tc>
          <w:tcPr>
            <w:tcW w:type="dxa" w:w="1728"/>
          </w:tcPr>
          <w:p>
            <w:r>
              <w:t>354</w:t>
            </w:r>
          </w:p>
        </w:tc>
        <w:tc>
          <w:tcPr>
            <w:tcW w:type="dxa" w:w="1728"/>
          </w:tcPr>
          <w:p>
            <w:r>
              <w:t>2319.5</w:t>
            </w:r>
          </w:p>
        </w:tc>
        <w:tc>
          <w:tcPr>
            <w:tcW w:type="dxa" w:w="1728"/>
          </w:tcPr>
          <w:p>
            <w:r>
              <w:t>32</w:t>
            </w:r>
          </w:p>
        </w:tc>
      </w:tr>
      <w:tr>
        <w:tc>
          <w:tcPr>
            <w:tcW w:type="dxa" w:w="1728"/>
          </w:tcPr>
          <w:p>
            <w:r>
              <w:t>5122</w:t>
            </w:r>
          </w:p>
        </w:tc>
        <w:tc>
          <w:tcPr>
            <w:tcW w:type="dxa" w:w="1728"/>
          </w:tcPr>
          <w:p>
            <w:r>
              <w:t>电网故障穿越(FRT)动作</w:t>
            </w:r>
          </w:p>
        </w:tc>
        <w:tc>
          <w:tcPr>
            <w:tcW w:type="dxa" w:w="1728"/>
          </w:tcPr>
          <w:p>
            <w:r>
              <w:t>337</w:t>
            </w:r>
          </w:p>
        </w:tc>
        <w:tc>
          <w:tcPr>
            <w:tcW w:type="dxa" w:w="1728"/>
          </w:tcPr>
          <w:p>
            <w:r>
              <w:t>0.0</w:t>
            </w:r>
          </w:p>
        </w:tc>
        <w:tc>
          <w:tcPr>
            <w:tcW w:type="dxa" w:w="1728"/>
          </w:tcPr>
          <w:p>
            <w:r>
              <w:t>38</w:t>
            </w:r>
          </w:p>
        </w:tc>
      </w:tr>
      <w:tr>
        <w:tc>
          <w:tcPr>
            <w:tcW w:type="dxa" w:w="1728"/>
          </w:tcPr>
          <w:p>
            <w:r>
              <w:t>63004</w:t>
            </w:r>
          </w:p>
        </w:tc>
        <w:tc>
          <w:tcPr>
            <w:tcW w:type="dxa" w:w="1728"/>
          </w:tcPr>
          <w:p>
            <w:r>
              <w:t>UPS电池电压低</w:t>
            </w:r>
          </w:p>
        </w:tc>
        <w:tc>
          <w:tcPr>
            <w:tcW w:type="dxa" w:w="1728"/>
          </w:tcPr>
          <w:p>
            <w:r>
              <w:t>331</w:t>
            </w:r>
          </w:p>
        </w:tc>
        <w:tc>
          <w:tcPr>
            <w:tcW w:type="dxa" w:w="1728"/>
          </w:tcPr>
          <w:p>
            <w:r>
              <w:t>2322.0</w:t>
            </w:r>
          </w:p>
        </w:tc>
        <w:tc>
          <w:tcPr>
            <w:tcW w:type="dxa" w:w="1728"/>
          </w:tcPr>
          <w:p>
            <w:r>
              <w:t>23</w:t>
            </w:r>
          </w:p>
        </w:tc>
      </w:tr>
      <w:tr>
        <w:tc>
          <w:tcPr>
            <w:tcW w:type="dxa" w:w="1728"/>
          </w:tcPr>
          <w:p>
            <w:r>
              <w:t>10400</w:t>
            </w:r>
          </w:p>
        </w:tc>
        <w:tc>
          <w:tcPr>
            <w:tcW w:type="dxa" w:w="1728"/>
          </w:tcPr>
          <w:p>
            <w:r>
              <w:t>偏航失败-等待</w:t>
            </w:r>
          </w:p>
        </w:tc>
        <w:tc>
          <w:tcPr>
            <w:tcW w:type="dxa" w:w="1728"/>
          </w:tcPr>
          <w:p>
            <w:r>
              <w:t>273</w:t>
            </w:r>
          </w:p>
        </w:tc>
        <w:tc>
          <w:tcPr>
            <w:tcW w:type="dxa" w:w="1728"/>
          </w:tcPr>
          <w:p>
            <w:r>
              <w:t>300.0</w:t>
            </w:r>
          </w:p>
        </w:tc>
        <w:tc>
          <w:tcPr>
            <w:tcW w:type="dxa" w:w="1728"/>
          </w:tcPr>
          <w:p>
            <w:r>
              <w:t>16</w:t>
            </w:r>
          </w:p>
        </w:tc>
      </w:tr>
    </w:tbl>
    <w:p>
      <w:pPr>
        <w:pStyle w:val="Heading1"/>
      </w:pPr>
      <w:r>
        <w:t>月度故障率</w:t>
      </w:r>
    </w:p>
    <w:p>
      <w:r>
        <w:drawing>
          <wp:inline xmlns:a="http://schemas.openxmlformats.org/drawingml/2006/main" xmlns:pic="http://schemas.openxmlformats.org/drawingml/2006/picture">
            <wp:extent cx="5852160" cy="22758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275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按天归一, 数据不满月单独标注。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月份</w:t>
            </w:r>
          </w:p>
        </w:tc>
        <w:tc>
          <w:tcPr>
            <w:tcW w:type="dxa" w:w="2160"/>
          </w:tcPr>
          <w:p>
            <w:r>
              <w:t>条数</w:t>
            </w:r>
          </w:p>
        </w:tc>
        <w:tc>
          <w:tcPr>
            <w:tcW w:type="dxa" w:w="2160"/>
          </w:tcPr>
          <w:p>
            <w:r>
              <w:t>条/日</w:t>
            </w:r>
          </w:p>
        </w:tc>
        <w:tc>
          <w:tcPr>
            <w:tcW w:type="dxa" w:w="2160"/>
          </w:tcPr>
          <w:p>
            <w:r>
              <w:t>数据覆盖</w:t>
            </w:r>
          </w:p>
        </w:tc>
      </w:tr>
      <w:tr>
        <w:tc>
          <w:tcPr>
            <w:tcW w:type="dxa" w:w="2160"/>
          </w:tcPr>
          <w:p>
            <w:r>
              <w:t>2026-01</w:t>
            </w:r>
          </w:p>
        </w:tc>
        <w:tc>
          <w:tcPr>
            <w:tcW w:type="dxa" w:w="2160"/>
          </w:tcPr>
          <w:p>
            <w:r>
              <w:t>6,906</w:t>
            </w:r>
          </w:p>
        </w:tc>
        <w:tc>
          <w:tcPr>
            <w:tcW w:type="dxa" w:w="2160"/>
          </w:tcPr>
          <w:p>
            <w:r>
              <w:t>232.1</w:t>
            </w:r>
          </w:p>
        </w:tc>
        <w:tc>
          <w:tcPr>
            <w:tcW w:type="dxa" w:w="2160"/>
          </w:tcPr>
          <w:p>
            <w:r>
              <w:t>96%</w:t>
            </w:r>
          </w:p>
        </w:tc>
      </w:tr>
      <w:tr>
        <w:tc>
          <w:tcPr>
            <w:tcW w:type="dxa" w:w="2160"/>
          </w:tcPr>
          <w:p>
            <w:r>
              <w:t>2026-02</w:t>
            </w:r>
          </w:p>
        </w:tc>
        <w:tc>
          <w:tcPr>
            <w:tcW w:type="dxa" w:w="2160"/>
          </w:tcPr>
          <w:p>
            <w:r>
              <w:t>2,203</w:t>
            </w:r>
          </w:p>
        </w:tc>
        <w:tc>
          <w:tcPr>
            <w:tcW w:type="dxa" w:w="2160"/>
          </w:tcPr>
          <w:p>
            <w:r>
              <w:t>81.9</w:t>
            </w:r>
          </w:p>
        </w:tc>
        <w:tc>
          <w:tcPr>
            <w:tcW w:type="dxa" w:w="2160"/>
          </w:tcPr>
          <w:p>
            <w:r>
              <w:t>96%</w:t>
            </w:r>
          </w:p>
        </w:tc>
      </w:tr>
      <w:tr>
        <w:tc>
          <w:tcPr>
            <w:tcW w:type="dxa" w:w="2160"/>
          </w:tcPr>
          <w:p>
            <w:r>
              <w:t>2026-03</w:t>
            </w:r>
          </w:p>
        </w:tc>
        <w:tc>
          <w:tcPr>
            <w:tcW w:type="dxa" w:w="2160"/>
          </w:tcPr>
          <w:p>
            <w:r>
              <w:t>1,337</w:t>
            </w:r>
          </w:p>
        </w:tc>
        <w:tc>
          <w:tcPr>
            <w:tcW w:type="dxa" w:w="2160"/>
          </w:tcPr>
          <w:p>
            <w:r>
              <w:t>43.1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</w:tr>
      <w:tr>
        <w:tc>
          <w:tcPr>
            <w:tcW w:type="dxa" w:w="2160"/>
          </w:tcPr>
          <w:p>
            <w:r>
              <w:t>2026-04</w:t>
            </w:r>
          </w:p>
        </w:tc>
        <w:tc>
          <w:tcPr>
            <w:tcW w:type="dxa" w:w="2160"/>
          </w:tcPr>
          <w:p>
            <w:r>
              <w:t>1,699</w:t>
            </w:r>
          </w:p>
        </w:tc>
        <w:tc>
          <w:tcPr>
            <w:tcW w:type="dxa" w:w="2160"/>
          </w:tcPr>
          <w:p>
            <w:r>
              <w:t>57.1</w:t>
            </w:r>
          </w:p>
        </w:tc>
        <w:tc>
          <w:tcPr>
            <w:tcW w:type="dxa" w:w="2160"/>
          </w:tcPr>
          <w:p>
            <w:r>
              <w:t>99%</w:t>
            </w:r>
          </w:p>
        </w:tc>
      </w:tr>
      <w:tr>
        <w:tc>
          <w:tcPr>
            <w:tcW w:type="dxa" w:w="2160"/>
          </w:tcPr>
          <w:p>
            <w:r>
              <w:t>2026-05</w:t>
            </w:r>
          </w:p>
        </w:tc>
        <w:tc>
          <w:tcPr>
            <w:tcW w:type="dxa" w:w="2160"/>
          </w:tcPr>
          <w:p>
            <w:r>
              <w:t>3,288</w:t>
            </w:r>
          </w:p>
        </w:tc>
        <w:tc>
          <w:tcPr>
            <w:tcW w:type="dxa" w:w="2160"/>
          </w:tcPr>
          <w:p>
            <w:r>
              <w:t>117.5</w:t>
            </w:r>
          </w:p>
        </w:tc>
        <w:tc>
          <w:tcPr>
            <w:tcW w:type="dxa" w:w="2160"/>
          </w:tcPr>
          <w:p>
            <w:r>
              <w:t>90%</w:t>
            </w:r>
          </w:p>
        </w:tc>
      </w:tr>
      <w:tr>
        <w:tc>
          <w:tcPr>
            <w:tcW w:type="dxa" w:w="2160"/>
          </w:tcPr>
          <w:p>
            <w:r>
              <w:t>2026-06</w:t>
            </w:r>
          </w:p>
        </w:tc>
        <w:tc>
          <w:tcPr>
            <w:tcW w:type="dxa" w:w="2160"/>
          </w:tcPr>
          <w:p>
            <w:r>
              <w:t>2,252</w:t>
            </w:r>
          </w:p>
        </w:tc>
        <w:tc>
          <w:tcPr>
            <w:tcW w:type="dxa" w:w="2160"/>
          </w:tcPr>
          <w:p>
            <w:r>
              <w:t>75.1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</w:tr>
      <w:tr>
        <w:tc>
          <w:tcPr>
            <w:tcW w:type="dxa" w:w="2160"/>
          </w:tcPr>
          <w:p>
            <w:r>
              <w:t>2026-07</w:t>
            </w:r>
          </w:p>
        </w:tc>
        <w:tc>
          <w:tcPr>
            <w:tcW w:type="dxa" w:w="2160"/>
          </w:tcPr>
          <w:p>
            <w:r>
              <w:t>1,371</w:t>
            </w:r>
          </w:p>
        </w:tc>
        <w:tc>
          <w:tcPr>
            <w:tcW w:type="dxa" w:w="2160"/>
          </w:tcPr>
          <w:p>
            <w:r>
              <w:t>44.2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</w:tr>
      <w:tr>
        <w:tc>
          <w:tcPr>
            <w:tcW w:type="dxa" w:w="2160"/>
          </w:tcPr>
          <w:p>
            <w:r>
              <w:t>2026-08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0.0</w:t>
            </w:r>
          </w:p>
        </w:tc>
        <w:tc>
          <w:tcPr>
            <w:tcW w:type="dxa" w:w="2160"/>
          </w:tcPr>
          <w:p>
            <w:r>
              <w:t>112%</w:t>
            </w:r>
          </w:p>
        </w:tc>
      </w:tr>
      <w:tr>
        <w:tc>
          <w:tcPr>
            <w:tcW w:type="dxa" w:w="2160"/>
          </w:tcPr>
          <w:p>
            <w:r>
              <w:t>2026-09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None</w:t>
            </w:r>
          </w:p>
        </w:tc>
        <w:tc>
          <w:tcPr>
            <w:tcW w:type="dxa" w:w="2160"/>
          </w:tcPr>
          <w:p>
            <w:r>
              <w:t>0%</w:t>
            </w:r>
          </w:p>
        </w:tc>
      </w:tr>
    </w:tbl>
    <w:p/>
    <w:p>
      <w:r>
        <w:rPr>
          <w:sz w:val="17"/>
        </w:rPr>
        <w:t>数据源 SCADA 10min · 报警事件 · 工单台账 · CMS 振动 · 油液化验　｜　出件 2026-10-06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