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2.11.4（与系统版本一致）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2.11.4；内容以样本风电场（下称"本场"）为依据，样本场实测日期为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本文不重复需求条目本身（那是《需求分析_观澜_2.11.4.docx》的职责），也不重复操作步骤的逐步手册（那是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与《需求分析_观澜_2.11.4.docx》的对应关系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所示；与《数据要求说明_观澜_2.11.4.docx》的数据侧口径去向见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2.11.4；打包文件名由 src/version.py 的 package_name() 给出，为 app_guanlang_v2.11.4.zip。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前端：工作台单页与交互、图表库、门户与静态件</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P5</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app_ETL/common/app_ETL_guanlan/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app_algorithmModel/common/app_algorithmModel_guanlan/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app_backEnd/common/app_backEnd_guanlan/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2.11.4，因此它正是"安装前检查会提示版本差异"的活样本；重装或升级后会随之更新。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本章对应《需求分析_观澜_2.11.4.docx》第 11 章（场配置化、机组与机型可替换、数据源形态可适配、阈值按场标定、术语与单位可配、跨场统一口径、按场裁剪收资、换场验收检查表）与《数据要求说明_观澜_2.11.4.docx》第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2.11.4 条目）、docs/需求分析_观澜_2.11.4.docx、scripts/delivery_docs_figures.py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