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2.34.0；打包文件名由 src/version.py 的 package_name() 给出，为 app_guanlang_v2.34.0.zip。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本章对应《需求分析_观澜_2.34.0.docx》第 11 章（场配置化、机组与机型可替换、数据源形态可适配、阈值按场标定、术语与单位可配、跨场统一口径、按场裁剪收资、换场验收检查表）与《数据要求说明_观澜_2.34.0.docx》第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2.34.0 条目）、docs/需求分析_观澜_2.34.0.docx、scripts/delivery_docs_figures.py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