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2.66.0（与系统版本一致）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2.66.0；内容以样本风电场（下称"本场"）为依据，样本场实测日期为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本文不重复需求条目本身（那是《需求分析_观澜_2.66.0.docx》的职责），也不重复操作步骤的逐步手册（那是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与《需求分析_观澜_2.66.0.docx》的对应关系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所示；与《数据要求说明_观澜_2.66.0.docx》的数据侧口径去向见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2.66.0；打包文件名由 src/version.py 的 package_name() 给出，为 app_guanlang_v2.66.0.zip。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2.66.0，因此它正是"安装前检查会提示版本差异"的活样本；重装或升级后会随之更新。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本章对应《需求分析_观澜_2.66.0.docx》第 11 章（场配置化、机组与机型可替换、数据源形态可适配、阈值按场标定、术语与单位可配、跨场统一口径、按场裁剪收资、换场验收检查表）与《数据要求说明_观澜_2.66.0.docx》第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条目）、docs/需求分析_观澜_2.66.0.docx、scripts/delivery_docs_figures.py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2.66.0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